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57F03" w14:textId="4F60465F" w:rsidR="00DC6947" w:rsidRPr="006C73DD" w:rsidRDefault="006C73DD" w:rsidP="00273EE2">
      <w:pPr>
        <w:rPr>
          <w:i/>
          <w:iCs/>
          <w:lang w:val="bg-BG"/>
        </w:rPr>
      </w:pPr>
      <w:r>
        <w:tab/>
      </w:r>
      <w:r>
        <w:tab/>
      </w:r>
      <w:r>
        <w:tab/>
      </w:r>
      <w:r>
        <w:tab/>
      </w:r>
      <w:r>
        <w:tab/>
      </w:r>
      <w:r>
        <w:tab/>
      </w:r>
      <w:r>
        <w:tab/>
      </w:r>
      <w:r>
        <w:tab/>
      </w:r>
      <w:r>
        <w:tab/>
      </w:r>
      <w:r>
        <w:tab/>
      </w:r>
      <w:r>
        <w:tab/>
      </w:r>
      <w:r w:rsidRPr="006C73DD">
        <w:rPr>
          <w:i/>
          <w:iCs/>
          <w:lang w:val="bg-BG"/>
        </w:rPr>
        <w:t>Превод!</w:t>
      </w:r>
    </w:p>
    <w:p w14:paraId="7596F04B" w14:textId="77777777" w:rsidR="00DC6947" w:rsidRDefault="00DC6947" w:rsidP="00273EE2"/>
    <w:p w14:paraId="20A20E81" w14:textId="7953C8A9" w:rsidR="00273EE2" w:rsidRPr="00DC6947" w:rsidRDefault="00273EE2" w:rsidP="0026341E">
      <w:pPr>
        <w:rPr>
          <w:rFonts w:ascii="Tahoma" w:hAnsi="Tahoma" w:cs="Tahoma"/>
          <w:color w:val="4472C4" w:themeColor="accent1"/>
          <w:sz w:val="28"/>
          <w:szCs w:val="28"/>
        </w:rPr>
      </w:pPr>
      <w:r w:rsidRPr="00DC6947">
        <w:rPr>
          <w:rFonts w:ascii="Tahoma" w:hAnsi="Tahoma" w:cs="Tahoma"/>
          <w:color w:val="4472C4" w:themeColor="accent1"/>
          <w:sz w:val="28"/>
          <w:szCs w:val="28"/>
        </w:rPr>
        <w:t xml:space="preserve">Информационна среща за членовете и партньорите на </w:t>
      </w:r>
      <w:r w:rsidR="0026341E">
        <w:rPr>
          <w:rFonts w:ascii="Tahoma" w:hAnsi="Tahoma" w:cs="Tahoma"/>
          <w:color w:val="4472C4" w:themeColor="accent1"/>
          <w:sz w:val="28"/>
          <w:szCs w:val="28"/>
          <w:lang w:val="bg-BG"/>
        </w:rPr>
        <w:t>Европейския форум на хората с увреждания</w:t>
      </w:r>
      <w:r w:rsidRPr="00DC6947">
        <w:rPr>
          <w:rFonts w:ascii="Tahoma" w:hAnsi="Tahoma" w:cs="Tahoma"/>
          <w:color w:val="4472C4" w:themeColor="accent1"/>
          <w:sz w:val="28"/>
          <w:szCs w:val="28"/>
        </w:rPr>
        <w:t xml:space="preserve"> относно одобрението на предложението за </w:t>
      </w:r>
      <w:r w:rsidR="00DC6947" w:rsidRPr="00DC6947">
        <w:rPr>
          <w:rFonts w:ascii="Tahoma" w:hAnsi="Tahoma" w:cs="Tahoma"/>
          <w:color w:val="4472C4" w:themeColor="accent1"/>
          <w:sz w:val="28"/>
          <w:szCs w:val="28"/>
          <w:lang w:val="bg-BG"/>
        </w:rPr>
        <w:t>Е</w:t>
      </w:r>
      <w:r w:rsidRPr="00DC6947">
        <w:rPr>
          <w:rFonts w:ascii="Tahoma" w:hAnsi="Tahoma" w:cs="Tahoma"/>
          <w:color w:val="4472C4" w:themeColor="accent1"/>
          <w:sz w:val="28"/>
          <w:szCs w:val="28"/>
        </w:rPr>
        <w:t>вропейска карта за хората с увреждания</w:t>
      </w:r>
    </w:p>
    <w:p w14:paraId="0413357F" w14:textId="77777777" w:rsidR="00273EE2" w:rsidRPr="00DC6947" w:rsidRDefault="00273EE2" w:rsidP="0026341E">
      <w:pPr>
        <w:rPr>
          <w:color w:val="4472C4" w:themeColor="accent1"/>
          <w:sz w:val="28"/>
          <w:szCs w:val="28"/>
        </w:rPr>
      </w:pPr>
      <w:r w:rsidRPr="00DC6947">
        <w:rPr>
          <w:color w:val="4472C4" w:themeColor="accent1"/>
          <w:sz w:val="28"/>
          <w:szCs w:val="28"/>
        </w:rPr>
        <w:t xml:space="preserve">Обобщен доклад от уебинара </w:t>
      </w:r>
    </w:p>
    <w:p w14:paraId="6FF7F950" w14:textId="77777777" w:rsidR="00273EE2" w:rsidRDefault="00273EE2" w:rsidP="00273EE2">
      <w:r>
        <w:t>27 февруари 2024 г.</w:t>
      </w:r>
    </w:p>
    <w:p w14:paraId="6203BEBF" w14:textId="77777777" w:rsidR="00DC6947" w:rsidRDefault="00DC6947" w:rsidP="00273EE2"/>
    <w:p w14:paraId="17246A66" w14:textId="552AB237" w:rsidR="00273EE2" w:rsidRPr="00FF0B08" w:rsidRDefault="00273EE2" w:rsidP="00273EE2">
      <w:pPr>
        <w:rPr>
          <w:rFonts w:ascii="Tahoma" w:hAnsi="Tahoma" w:cs="Tahoma"/>
          <w:b/>
          <w:bCs/>
          <w:sz w:val="22"/>
        </w:rPr>
      </w:pPr>
      <w:r w:rsidRPr="00FF0B08">
        <w:rPr>
          <w:rFonts w:ascii="Tahoma" w:hAnsi="Tahoma" w:cs="Tahoma"/>
          <w:b/>
          <w:bCs/>
          <w:sz w:val="22"/>
        </w:rPr>
        <w:t xml:space="preserve">Въведение  </w:t>
      </w:r>
    </w:p>
    <w:p w14:paraId="6B129A1A" w14:textId="77777777" w:rsidR="00273EE2" w:rsidRPr="00FF0B08" w:rsidRDefault="00273EE2" w:rsidP="006C73DD">
      <w:pPr>
        <w:jc w:val="both"/>
        <w:rPr>
          <w:rFonts w:ascii="Tahoma" w:hAnsi="Tahoma" w:cs="Tahoma"/>
          <w:sz w:val="22"/>
        </w:rPr>
      </w:pPr>
      <w:r w:rsidRPr="00FF0B08">
        <w:rPr>
          <w:rFonts w:ascii="Tahoma" w:hAnsi="Tahoma" w:cs="Tahoma"/>
          <w:sz w:val="22"/>
        </w:rPr>
        <w:t>Андре Феликс, координатор по комуникациите на EDF, представи темата и правилата за провеждане на този брифинг. Той направи кратко обобщение на случилото се до момента в рамките на законодателната процедура. Картата на хората с увреждания започна като пилотен проект в 8 държави през 2016 г. След това Европейската комисия публикува законодателно предложение през септември 2023 г. след повече от 10 години кампания - голям успех за движението на хората с увреждания! Преговорите по предложението приключиха в рекордно кратък срок и временното споразумение беше прието на 8 февруари 2024 г.</w:t>
      </w:r>
    </w:p>
    <w:p w14:paraId="43AEC97C" w14:textId="77777777" w:rsidR="00273EE2" w:rsidRPr="00FF0B08" w:rsidRDefault="00273EE2" w:rsidP="006C73DD">
      <w:pPr>
        <w:jc w:val="both"/>
        <w:rPr>
          <w:rFonts w:ascii="Tahoma" w:hAnsi="Tahoma" w:cs="Tahoma"/>
          <w:b/>
          <w:bCs/>
          <w:sz w:val="22"/>
        </w:rPr>
      </w:pPr>
      <w:r w:rsidRPr="00FF0B08">
        <w:rPr>
          <w:rFonts w:ascii="Tahoma" w:hAnsi="Tahoma" w:cs="Tahoma"/>
          <w:b/>
          <w:bCs/>
          <w:sz w:val="22"/>
        </w:rPr>
        <w:t>Основна презентация</w:t>
      </w:r>
    </w:p>
    <w:p w14:paraId="23748592" w14:textId="77777777" w:rsidR="00273EE2" w:rsidRPr="00FF0B08" w:rsidRDefault="00273EE2" w:rsidP="006C73DD">
      <w:pPr>
        <w:jc w:val="both"/>
        <w:rPr>
          <w:rFonts w:ascii="Tahoma" w:hAnsi="Tahoma" w:cs="Tahoma"/>
          <w:b/>
          <w:bCs/>
          <w:sz w:val="22"/>
        </w:rPr>
      </w:pPr>
      <w:r w:rsidRPr="00FF0B08">
        <w:rPr>
          <w:rFonts w:ascii="Tahoma" w:hAnsi="Tahoma" w:cs="Tahoma"/>
          <w:b/>
          <w:bCs/>
          <w:sz w:val="22"/>
        </w:rPr>
        <w:t>Европейска карта на хората с увреждания</w:t>
      </w:r>
    </w:p>
    <w:p w14:paraId="4834FE9E" w14:textId="20E64894" w:rsidR="00273EE2" w:rsidRPr="00FF0B08" w:rsidRDefault="00273EE2" w:rsidP="006C73DD">
      <w:pPr>
        <w:jc w:val="both"/>
        <w:rPr>
          <w:rFonts w:ascii="Tahoma" w:hAnsi="Tahoma" w:cs="Tahoma"/>
          <w:sz w:val="22"/>
        </w:rPr>
      </w:pPr>
      <w:r w:rsidRPr="00FF0B08">
        <w:rPr>
          <w:rFonts w:ascii="Tahoma" w:hAnsi="Tahoma" w:cs="Tahoma"/>
          <w:sz w:val="22"/>
        </w:rPr>
        <w:t>Мари Денингхаус, старши координатор по политиките на ЕФР, представи актуална информация за текста на постигнатото политическо споразумение. Текстът е окончателен, но все още не е официален закон на ЕС</w:t>
      </w:r>
      <w:r w:rsidR="00A44439" w:rsidRPr="00FF0B08">
        <w:rPr>
          <w:rFonts w:ascii="Tahoma" w:hAnsi="Tahoma" w:cs="Tahoma"/>
          <w:sz w:val="22"/>
          <w:lang w:val="bg-BG"/>
        </w:rPr>
        <w:t xml:space="preserve">. </w:t>
      </w:r>
      <w:r w:rsidR="00DC6947" w:rsidRPr="00FF0B08">
        <w:rPr>
          <w:rFonts w:ascii="Tahoma" w:hAnsi="Tahoma" w:cs="Tahoma"/>
          <w:sz w:val="22"/>
          <w:lang w:val="bg-BG"/>
        </w:rPr>
        <w:t>Пр</w:t>
      </w:r>
      <w:r w:rsidR="00A44439" w:rsidRPr="00FF0B08">
        <w:rPr>
          <w:rFonts w:ascii="Tahoma" w:hAnsi="Tahoma" w:cs="Tahoma"/>
          <w:sz w:val="22"/>
          <w:lang w:val="bg-BG"/>
        </w:rPr>
        <w:t>едстои</w:t>
      </w:r>
      <w:r w:rsidRPr="00FF0B08">
        <w:rPr>
          <w:rFonts w:ascii="Tahoma" w:hAnsi="Tahoma" w:cs="Tahoma"/>
          <w:sz w:val="22"/>
        </w:rPr>
        <w:t xml:space="preserve"> да бъде гласуван от Европейския парламент, което се надяваме да се случи през април.</w:t>
      </w:r>
    </w:p>
    <w:p w14:paraId="5765592C" w14:textId="672117D1" w:rsidR="006A3133" w:rsidRPr="00FF0B08" w:rsidRDefault="00273EE2" w:rsidP="006C73DD">
      <w:pPr>
        <w:jc w:val="both"/>
        <w:rPr>
          <w:rFonts w:ascii="Tahoma" w:hAnsi="Tahoma" w:cs="Tahoma"/>
          <w:sz w:val="22"/>
          <w:lang w:val="bg-BG"/>
        </w:rPr>
      </w:pPr>
      <w:r w:rsidRPr="00FF0B08">
        <w:rPr>
          <w:rFonts w:ascii="Tahoma" w:hAnsi="Tahoma" w:cs="Tahoma"/>
          <w:sz w:val="22"/>
        </w:rPr>
        <w:t xml:space="preserve">На първо място беше направено кратко обобщение на съдържанието на първоначалното предложение. Текстът все още е директива, която е вторият "най-силен" вид законодателство на ЕС и която все още трябва да бъде </w:t>
      </w:r>
      <w:r w:rsidR="002513BC" w:rsidRPr="00FF0B08">
        <w:rPr>
          <w:rFonts w:ascii="Tahoma" w:hAnsi="Tahoma" w:cs="Tahoma"/>
          <w:sz w:val="22"/>
          <w:lang w:val="bg-BG"/>
        </w:rPr>
        <w:t>пренесе</w:t>
      </w:r>
      <w:r w:rsidRPr="00FF0B08">
        <w:rPr>
          <w:rFonts w:ascii="Tahoma" w:hAnsi="Tahoma" w:cs="Tahoma"/>
          <w:sz w:val="22"/>
        </w:rPr>
        <w:t xml:space="preserve">на в националното законодателство.  Той включва и </w:t>
      </w:r>
      <w:r w:rsidR="002513BC" w:rsidRPr="00FF0B08">
        <w:rPr>
          <w:rFonts w:ascii="Tahoma" w:hAnsi="Tahoma" w:cs="Tahoma"/>
          <w:sz w:val="22"/>
          <w:lang w:val="bg-BG"/>
        </w:rPr>
        <w:t>К</w:t>
      </w:r>
      <w:r w:rsidRPr="00FF0B08">
        <w:rPr>
          <w:rFonts w:ascii="Tahoma" w:hAnsi="Tahoma" w:cs="Tahoma"/>
          <w:sz w:val="22"/>
        </w:rPr>
        <w:t xml:space="preserve">артата за паркиране за хора с увреждания ("синята значка"), която понякога се забравя, тъй като говорим основно за </w:t>
      </w:r>
      <w:r w:rsidR="002513BC" w:rsidRPr="00FF0B08">
        <w:rPr>
          <w:rFonts w:ascii="Tahoma" w:hAnsi="Tahoma" w:cs="Tahoma"/>
          <w:sz w:val="22"/>
          <w:lang w:val="bg-BG"/>
        </w:rPr>
        <w:t>К</w:t>
      </w:r>
      <w:r w:rsidRPr="00FF0B08">
        <w:rPr>
          <w:rFonts w:ascii="Tahoma" w:hAnsi="Tahoma" w:cs="Tahoma"/>
          <w:sz w:val="22"/>
        </w:rPr>
        <w:t>артата за хора с увреждания. Правните основания на текста са вътрешният пазар, транспортът и недискриминацията</w:t>
      </w:r>
      <w:r w:rsidR="009865A9" w:rsidRPr="00FF0B08">
        <w:rPr>
          <w:rFonts w:ascii="Tahoma" w:hAnsi="Tahoma" w:cs="Tahoma"/>
          <w:sz w:val="22"/>
          <w:lang w:val="bg-BG"/>
        </w:rPr>
        <w:t xml:space="preserve"> </w:t>
      </w:r>
      <w:r w:rsidR="006A3133" w:rsidRPr="00FF0B08">
        <w:rPr>
          <w:rFonts w:ascii="Tahoma" w:hAnsi="Tahoma" w:cs="Tahoma"/>
          <w:sz w:val="22"/>
        </w:rPr>
        <w:t xml:space="preserve">и все още се основава на принципа на взаимно признаване на статута на инвалидност. </w:t>
      </w:r>
    </w:p>
    <w:p w14:paraId="661AD030" w14:textId="7B9BADCD" w:rsidR="006A3133" w:rsidRPr="00FF0B08" w:rsidRDefault="006A3133" w:rsidP="006C73DD">
      <w:pPr>
        <w:jc w:val="both"/>
        <w:rPr>
          <w:rFonts w:ascii="Tahoma" w:hAnsi="Tahoma" w:cs="Tahoma"/>
          <w:sz w:val="22"/>
        </w:rPr>
      </w:pPr>
      <w:r w:rsidRPr="00FF0B08">
        <w:rPr>
          <w:rFonts w:ascii="Tahoma" w:hAnsi="Tahoma" w:cs="Tahoma"/>
          <w:sz w:val="22"/>
        </w:rPr>
        <w:t xml:space="preserve">За разлика от пилотния проект, настоящото предложение включва всички услуги, а не само културата, свободното време, спорта и транспорта (които не бяха задължителни). Транспортът вече е изрично включен и вече нямаме ограничителен списък. </w:t>
      </w:r>
    </w:p>
    <w:p w14:paraId="2DB1AE29" w14:textId="77777777" w:rsidR="006A3133" w:rsidRPr="00FF0B08" w:rsidRDefault="006A3133" w:rsidP="006C73DD">
      <w:pPr>
        <w:jc w:val="both"/>
        <w:rPr>
          <w:rFonts w:ascii="Tahoma" w:hAnsi="Tahoma" w:cs="Tahoma"/>
          <w:sz w:val="22"/>
        </w:rPr>
      </w:pPr>
      <w:r w:rsidRPr="00FF0B08">
        <w:rPr>
          <w:rFonts w:ascii="Tahoma" w:hAnsi="Tahoma" w:cs="Tahoma"/>
          <w:sz w:val="22"/>
        </w:rPr>
        <w:t>Има второ законодателно предложение, което ще разшири обхвата на картата за граждани на трети страни, така че хора извън ЕС, които живеят в ЕС законно, също ще могат да кандидатстват за картата. По технически причини то беше отделено от първоначалното предложение, така че все още не знаем кога и дали ще бъде прието.</w:t>
      </w:r>
    </w:p>
    <w:p w14:paraId="147323E1" w14:textId="77777777" w:rsidR="006A3133" w:rsidRPr="00FF0B08" w:rsidRDefault="006A3133" w:rsidP="006C73DD">
      <w:pPr>
        <w:jc w:val="both"/>
        <w:rPr>
          <w:rFonts w:ascii="Tahoma" w:hAnsi="Tahoma" w:cs="Tahoma"/>
          <w:sz w:val="22"/>
        </w:rPr>
      </w:pPr>
      <w:r w:rsidRPr="00FF0B08">
        <w:rPr>
          <w:rFonts w:ascii="Tahoma" w:hAnsi="Tahoma" w:cs="Tahoma"/>
          <w:sz w:val="22"/>
        </w:rPr>
        <w:t>EDF постигна много добри подобрения на текста, като например:</w:t>
      </w:r>
    </w:p>
    <w:p w14:paraId="20341F12" w14:textId="3B5E16F1"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Включване на транспортните услуги, дори ако се прилагат някои изключения.</w:t>
      </w:r>
    </w:p>
    <w:p w14:paraId="0A98AF16" w14:textId="27504751"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lastRenderedPageBreak/>
        <w:t>Включване на разпоредби за достъп до подкрепа при участие в програми за мобилност на ЕС.</w:t>
      </w:r>
    </w:p>
    <w:p w14:paraId="1E81A5A7" w14:textId="7F5D783C"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Европейската карта за хората с увреждания ще се издава и подновява безплатно.</w:t>
      </w:r>
    </w:p>
    <w:p w14:paraId="6EBCB628" w14:textId="2DA3A641"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 xml:space="preserve">Уебсайт на </w:t>
      </w:r>
      <w:r w:rsidR="009865A9" w:rsidRPr="00FF0B08">
        <w:rPr>
          <w:rFonts w:ascii="Tahoma" w:hAnsi="Tahoma" w:cs="Tahoma"/>
          <w:sz w:val="22"/>
          <w:lang w:val="bg-BG"/>
        </w:rPr>
        <w:t>ниво</w:t>
      </w:r>
      <w:r w:rsidRPr="00FF0B08">
        <w:rPr>
          <w:rFonts w:ascii="Tahoma" w:hAnsi="Tahoma" w:cs="Tahoma"/>
          <w:sz w:val="22"/>
        </w:rPr>
        <w:t xml:space="preserve"> ЕСи национални уебсайтове с информация за картата.</w:t>
      </w:r>
    </w:p>
    <w:p w14:paraId="58A5091A" w14:textId="4B55C101"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Гаранции за защита на личните данни на картодържателите</w:t>
      </w:r>
    </w:p>
    <w:p w14:paraId="4E5B0BED" w14:textId="6BBD8772"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Гарантиране, че Картата не е задължителна за достъп до права по други закони на ЕС (като правата на пътниците).</w:t>
      </w:r>
    </w:p>
    <w:p w14:paraId="15E56901" w14:textId="678D2A23"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Държавите членки могат да решат да разширят използването на Картата за по-дълъг престой.</w:t>
      </w:r>
    </w:p>
    <w:p w14:paraId="6D2D1CA0" w14:textId="4FB17580" w:rsidR="006A3133" w:rsidRPr="00FF0B08" w:rsidRDefault="006A3133" w:rsidP="006C73DD">
      <w:pPr>
        <w:pStyle w:val="a8"/>
        <w:numPr>
          <w:ilvl w:val="0"/>
          <w:numId w:val="3"/>
        </w:numPr>
        <w:jc w:val="both"/>
        <w:rPr>
          <w:rFonts w:ascii="Tahoma" w:hAnsi="Tahoma" w:cs="Tahoma"/>
          <w:sz w:val="22"/>
        </w:rPr>
      </w:pPr>
      <w:r w:rsidRPr="00FF0B08">
        <w:rPr>
          <w:rFonts w:ascii="Tahoma" w:hAnsi="Tahoma" w:cs="Tahoma"/>
          <w:sz w:val="22"/>
        </w:rPr>
        <w:t xml:space="preserve">Ангажимент от страна на Европейската комисия за по-нататъшно проучване на оставащите пропуски, свързани със свободното </w:t>
      </w:r>
      <w:r w:rsidR="002477F1" w:rsidRPr="00FF0B08">
        <w:rPr>
          <w:rFonts w:ascii="Tahoma" w:hAnsi="Tahoma" w:cs="Tahoma"/>
          <w:sz w:val="22"/>
          <w:lang w:val="bg-BG"/>
        </w:rPr>
        <w:t xml:space="preserve">придвижване </w:t>
      </w:r>
      <w:r w:rsidRPr="00FF0B08">
        <w:rPr>
          <w:rFonts w:ascii="Tahoma" w:hAnsi="Tahoma" w:cs="Tahoma"/>
          <w:sz w:val="22"/>
        </w:rPr>
        <w:t>на хора с увреждания, като например преносимостта на подкрепата, свър</w:t>
      </w:r>
      <w:r w:rsidR="002477F1" w:rsidRPr="00FF0B08">
        <w:rPr>
          <w:rFonts w:ascii="Tahoma" w:hAnsi="Tahoma" w:cs="Tahoma"/>
          <w:sz w:val="22"/>
          <w:lang w:val="bg-BG"/>
        </w:rPr>
        <w:t>зана с увреждания при преминаване от една страна членка на ЕС в друга.</w:t>
      </w:r>
    </w:p>
    <w:p w14:paraId="76B00548" w14:textId="77777777" w:rsidR="006A3133" w:rsidRPr="00FF0B08" w:rsidRDefault="006A3133" w:rsidP="006C73DD">
      <w:pPr>
        <w:jc w:val="both"/>
        <w:rPr>
          <w:rFonts w:ascii="Tahoma" w:hAnsi="Tahoma" w:cs="Tahoma"/>
          <w:sz w:val="22"/>
        </w:rPr>
      </w:pPr>
    </w:p>
    <w:p w14:paraId="59C78F5E" w14:textId="77777777" w:rsidR="006A3133" w:rsidRPr="00FF0B08" w:rsidRDefault="006A3133" w:rsidP="006C73DD">
      <w:pPr>
        <w:jc w:val="both"/>
        <w:rPr>
          <w:rFonts w:ascii="Tahoma" w:hAnsi="Tahoma" w:cs="Tahoma"/>
          <w:sz w:val="22"/>
        </w:rPr>
      </w:pPr>
      <w:r w:rsidRPr="00FF0B08">
        <w:rPr>
          <w:rFonts w:ascii="Tahoma" w:hAnsi="Tahoma" w:cs="Tahoma"/>
          <w:sz w:val="22"/>
        </w:rPr>
        <w:t xml:space="preserve">Ние сме много доволни от последната точка, защото не успяхме да включим нищо, свързано със социалното осигуряване, директно в този текст, тъй като то не е в обхвата на директивата.  </w:t>
      </w:r>
    </w:p>
    <w:p w14:paraId="57D3FEDC" w14:textId="2D63829E" w:rsidR="006A3133" w:rsidRPr="00FF0B08" w:rsidRDefault="006A3133" w:rsidP="006C73DD">
      <w:pPr>
        <w:jc w:val="both"/>
        <w:rPr>
          <w:rFonts w:ascii="Tahoma" w:hAnsi="Tahoma" w:cs="Tahoma"/>
          <w:sz w:val="22"/>
          <w:lang w:val="bg-BG"/>
        </w:rPr>
      </w:pPr>
      <w:r w:rsidRPr="00FF0B08">
        <w:rPr>
          <w:rFonts w:ascii="Tahoma" w:hAnsi="Tahoma" w:cs="Tahoma"/>
          <w:sz w:val="22"/>
        </w:rPr>
        <w:t>Но с този ангажимент вече сме си поставили поне следващата цел в работата ни по свобод</w:t>
      </w:r>
      <w:r w:rsidR="002477F1" w:rsidRPr="00FF0B08">
        <w:rPr>
          <w:rFonts w:ascii="Tahoma" w:hAnsi="Tahoma" w:cs="Tahoma"/>
          <w:sz w:val="22"/>
          <w:lang w:val="bg-BG"/>
        </w:rPr>
        <w:t>ното придвижване.</w:t>
      </w:r>
    </w:p>
    <w:p w14:paraId="7AE52578" w14:textId="2105959A" w:rsidR="006A3133" w:rsidRPr="00FF0B08" w:rsidRDefault="006A3133" w:rsidP="006C73DD">
      <w:pPr>
        <w:jc w:val="both"/>
        <w:rPr>
          <w:rFonts w:ascii="Tahoma" w:hAnsi="Tahoma" w:cs="Tahoma"/>
          <w:sz w:val="22"/>
        </w:rPr>
      </w:pPr>
      <w:r w:rsidRPr="00FF0B08">
        <w:rPr>
          <w:rFonts w:ascii="Tahoma" w:hAnsi="Tahoma" w:cs="Tahoma"/>
          <w:sz w:val="22"/>
        </w:rPr>
        <w:t xml:space="preserve">Основният </w:t>
      </w:r>
      <w:r w:rsidR="007219F8" w:rsidRPr="00FF0B08">
        <w:rPr>
          <w:rFonts w:ascii="Tahoma" w:hAnsi="Tahoma" w:cs="Tahoma"/>
          <w:sz w:val="22"/>
          <w:lang w:val="bg-BG"/>
        </w:rPr>
        <w:t>негатив</w:t>
      </w:r>
      <w:r w:rsidRPr="00FF0B08">
        <w:rPr>
          <w:rFonts w:ascii="Tahoma" w:hAnsi="Tahoma" w:cs="Tahoma"/>
          <w:sz w:val="22"/>
        </w:rPr>
        <w:t xml:space="preserve"> е, че има ново изключение, което може да изключи определени услуги от обхвата. Ние се борихме срещу това изключение, което дойде от държавите членки, и се опитахме да го ограничим, но в крайна сметка не успяхме. Това, което разбираме, е, че в някои държави членки, за да получите специфични отстъпки, например за обществения транспорт, те могат да се основават или на вида на увреждането, което имате, или на "степен</w:t>
      </w:r>
      <w:r w:rsidR="007219F8" w:rsidRPr="00FF0B08">
        <w:rPr>
          <w:rFonts w:ascii="Tahoma" w:hAnsi="Tahoma" w:cs="Tahoma"/>
          <w:sz w:val="22"/>
          <w:lang w:val="bg-BG"/>
        </w:rPr>
        <w:t>та</w:t>
      </w:r>
      <w:r w:rsidRPr="00FF0B08">
        <w:rPr>
          <w:rFonts w:ascii="Tahoma" w:hAnsi="Tahoma" w:cs="Tahoma"/>
          <w:sz w:val="22"/>
        </w:rPr>
        <w:t xml:space="preserve"> на увреждане", която държавите определят.  Тъй като </w:t>
      </w:r>
      <w:r w:rsidR="007219F8" w:rsidRPr="00FF0B08">
        <w:rPr>
          <w:rFonts w:ascii="Tahoma" w:hAnsi="Tahoma" w:cs="Tahoma"/>
          <w:sz w:val="22"/>
          <w:lang w:val="bg-BG"/>
        </w:rPr>
        <w:t>К</w:t>
      </w:r>
      <w:r w:rsidRPr="00FF0B08">
        <w:rPr>
          <w:rFonts w:ascii="Tahoma" w:hAnsi="Tahoma" w:cs="Tahoma"/>
          <w:sz w:val="22"/>
        </w:rPr>
        <w:t xml:space="preserve">артата за хора с увреждания не посочва нито една от тези диференциации, държавите членки се опасяват, че твърде много лица, които посещават страната с </w:t>
      </w:r>
      <w:r w:rsidR="007219F8" w:rsidRPr="00FF0B08">
        <w:rPr>
          <w:rFonts w:ascii="Tahoma" w:hAnsi="Tahoma" w:cs="Tahoma"/>
          <w:sz w:val="22"/>
          <w:lang w:val="bg-BG"/>
        </w:rPr>
        <w:t>Е</w:t>
      </w:r>
      <w:r w:rsidRPr="00FF0B08">
        <w:rPr>
          <w:rFonts w:ascii="Tahoma" w:hAnsi="Tahoma" w:cs="Tahoma"/>
          <w:sz w:val="22"/>
        </w:rPr>
        <w:t>вропейска карта за хора с увреждания, ще получат това предимство, което дори не е достъпно за всички хора с увреждания в родната им страна. Според нас именно на това се основава изключението, но тъй като формулировката е доста неясна, съществува риск тя да отвори врати за добавяне на повече услуги към това изключение.</w:t>
      </w:r>
    </w:p>
    <w:p w14:paraId="216B32B7" w14:textId="2D9EDEA6" w:rsidR="006A3133" w:rsidRPr="00FF0B08" w:rsidRDefault="006A3133" w:rsidP="006C73DD">
      <w:pPr>
        <w:jc w:val="both"/>
        <w:rPr>
          <w:rFonts w:ascii="Tahoma" w:hAnsi="Tahoma" w:cs="Tahoma"/>
          <w:sz w:val="22"/>
        </w:rPr>
      </w:pPr>
      <w:r w:rsidRPr="00FF0B08">
        <w:rPr>
          <w:rFonts w:ascii="Tahoma" w:hAnsi="Tahoma" w:cs="Tahoma"/>
          <w:sz w:val="22"/>
        </w:rPr>
        <w:t xml:space="preserve">И накрая, някои аспекти все още са от компетентността на различните държави от ЕС: Процедурите за оценяване на уврежданията няма да бъдат променени от Европейската карта за хората с увреждания, а също и това кой получава </w:t>
      </w:r>
      <w:r w:rsidR="007219F8" w:rsidRPr="00FF0B08">
        <w:rPr>
          <w:rFonts w:ascii="Tahoma" w:hAnsi="Tahoma" w:cs="Tahoma"/>
          <w:sz w:val="22"/>
          <w:lang w:val="bg-BG"/>
        </w:rPr>
        <w:t>К</w:t>
      </w:r>
      <w:r w:rsidRPr="00FF0B08">
        <w:rPr>
          <w:rFonts w:ascii="Tahoma" w:hAnsi="Tahoma" w:cs="Tahoma"/>
          <w:sz w:val="22"/>
        </w:rPr>
        <w:t xml:space="preserve">арта за хората с увреждания или </w:t>
      </w:r>
      <w:r w:rsidR="007219F8" w:rsidRPr="00FF0B08">
        <w:rPr>
          <w:rFonts w:ascii="Tahoma" w:hAnsi="Tahoma" w:cs="Tahoma"/>
          <w:sz w:val="22"/>
          <w:lang w:val="bg-BG"/>
        </w:rPr>
        <w:t>К</w:t>
      </w:r>
      <w:r w:rsidRPr="00FF0B08">
        <w:rPr>
          <w:rFonts w:ascii="Tahoma" w:hAnsi="Tahoma" w:cs="Tahoma"/>
          <w:sz w:val="22"/>
        </w:rPr>
        <w:t xml:space="preserve">арта за паркиране, или кой получава определени обезщетения или помощи от социалното осигуряване, </w:t>
      </w:r>
      <w:r w:rsidR="00D32A01" w:rsidRPr="00FF0B08">
        <w:rPr>
          <w:rFonts w:ascii="Tahoma" w:hAnsi="Tahoma" w:cs="Tahoma"/>
          <w:sz w:val="22"/>
          <w:lang w:val="bg-BG"/>
        </w:rPr>
        <w:t xml:space="preserve">не се засягат от новия закон. </w:t>
      </w:r>
    </w:p>
    <w:p w14:paraId="0A4A9DB7" w14:textId="77777777" w:rsidR="006A3133" w:rsidRPr="00FF0B08" w:rsidRDefault="006A3133" w:rsidP="006C73DD">
      <w:pPr>
        <w:jc w:val="both"/>
        <w:rPr>
          <w:rFonts w:ascii="Tahoma" w:hAnsi="Tahoma" w:cs="Tahoma"/>
          <w:sz w:val="22"/>
        </w:rPr>
      </w:pPr>
    </w:p>
    <w:p w14:paraId="651F3A94" w14:textId="77777777" w:rsidR="00D50E45" w:rsidRPr="00FF0B08" w:rsidRDefault="00D50E45" w:rsidP="006C73DD">
      <w:pPr>
        <w:jc w:val="both"/>
        <w:rPr>
          <w:rFonts w:ascii="Tahoma" w:hAnsi="Tahoma" w:cs="Tahoma"/>
          <w:b/>
          <w:bCs/>
          <w:sz w:val="22"/>
        </w:rPr>
      </w:pPr>
      <w:r w:rsidRPr="00FF0B08">
        <w:rPr>
          <w:rFonts w:ascii="Tahoma" w:hAnsi="Tahoma" w:cs="Tahoma"/>
          <w:b/>
          <w:bCs/>
          <w:sz w:val="22"/>
        </w:rPr>
        <w:t xml:space="preserve">Европейска карта за паркиране </w:t>
      </w:r>
    </w:p>
    <w:p w14:paraId="7A1738D9" w14:textId="23F5D8EA" w:rsidR="00D50E45" w:rsidRPr="00FF0B08" w:rsidRDefault="00D50E45" w:rsidP="006C73DD">
      <w:pPr>
        <w:jc w:val="both"/>
        <w:rPr>
          <w:rFonts w:ascii="Tahoma" w:hAnsi="Tahoma" w:cs="Tahoma"/>
          <w:sz w:val="22"/>
        </w:rPr>
      </w:pPr>
      <w:r w:rsidRPr="00FF0B08">
        <w:rPr>
          <w:rFonts w:ascii="Tahoma" w:hAnsi="Tahoma" w:cs="Tahoma"/>
          <w:sz w:val="22"/>
        </w:rPr>
        <w:t xml:space="preserve">Картата за паркиране е създадена през 1998 г. Но това, което видяхме, е, че тъй като правилата не бяха задължителни, картите за паркиране се развиха по много различен начин във всяка страна. Това включва например защитни елементи, които са се променили във всяка държава членка и то не по хармонизиран начин.  Дори дизайнът понякога се е променял </w:t>
      </w:r>
      <w:r w:rsidR="00D32A01" w:rsidRPr="00FF0B08">
        <w:rPr>
          <w:rFonts w:ascii="Tahoma" w:hAnsi="Tahoma" w:cs="Tahoma"/>
          <w:sz w:val="22"/>
          <w:lang w:val="bg-BG"/>
        </w:rPr>
        <w:t xml:space="preserve">което </w:t>
      </w:r>
      <w:r w:rsidRPr="00FF0B08">
        <w:rPr>
          <w:rFonts w:ascii="Tahoma" w:hAnsi="Tahoma" w:cs="Tahoma"/>
          <w:sz w:val="22"/>
        </w:rPr>
        <w:t xml:space="preserve">създава проблеми при разпознаването на картата при пътуване в чужбина.  С новата директива постигнахме ясно хармонизиране на националните системи.  </w:t>
      </w:r>
    </w:p>
    <w:p w14:paraId="67ECCB0D" w14:textId="0C1757C7" w:rsidR="00D50E45" w:rsidRPr="00FF0B08" w:rsidRDefault="00D50E45" w:rsidP="006C73DD">
      <w:pPr>
        <w:jc w:val="both"/>
        <w:rPr>
          <w:rFonts w:ascii="Tahoma" w:hAnsi="Tahoma" w:cs="Tahoma"/>
          <w:sz w:val="22"/>
        </w:rPr>
      </w:pPr>
      <w:r w:rsidRPr="00FF0B08">
        <w:rPr>
          <w:rFonts w:ascii="Tahoma" w:hAnsi="Tahoma" w:cs="Tahoma"/>
          <w:sz w:val="22"/>
        </w:rPr>
        <w:t xml:space="preserve">Някои неща все още са оставени на държавите-членки. Например, не е задължително да има и цифрова версия на картата.  Но това, което сега се казва в директивата, е, че има ясна времева рамка за това колко време може да отнеме на </w:t>
      </w:r>
      <w:r w:rsidR="00D32A01" w:rsidRPr="00FF0B08">
        <w:rPr>
          <w:rFonts w:ascii="Tahoma" w:hAnsi="Tahoma" w:cs="Tahoma"/>
          <w:sz w:val="22"/>
          <w:lang w:val="bg-BG"/>
        </w:rPr>
        <w:t>държавните</w:t>
      </w:r>
      <w:r w:rsidRPr="00FF0B08">
        <w:rPr>
          <w:rFonts w:ascii="Tahoma" w:hAnsi="Tahoma" w:cs="Tahoma"/>
          <w:sz w:val="22"/>
        </w:rPr>
        <w:t xml:space="preserve"> органи да </w:t>
      </w:r>
      <w:r w:rsidRPr="00FF0B08">
        <w:rPr>
          <w:rFonts w:ascii="Tahoma" w:hAnsi="Tahoma" w:cs="Tahoma"/>
          <w:sz w:val="22"/>
        </w:rPr>
        <w:lastRenderedPageBreak/>
        <w:t xml:space="preserve">предоставят картата, тъй като в някои случаи може да </w:t>
      </w:r>
      <w:r w:rsidR="00D32A01" w:rsidRPr="00FF0B08">
        <w:rPr>
          <w:rFonts w:ascii="Tahoma" w:hAnsi="Tahoma" w:cs="Tahoma"/>
          <w:sz w:val="22"/>
          <w:lang w:val="bg-BG"/>
        </w:rPr>
        <w:t>се</w:t>
      </w:r>
      <w:r w:rsidRPr="00FF0B08">
        <w:rPr>
          <w:rFonts w:ascii="Tahoma" w:hAnsi="Tahoma" w:cs="Tahoma"/>
          <w:sz w:val="22"/>
        </w:rPr>
        <w:t xml:space="preserve"> чака</w:t>
      </w:r>
      <w:r w:rsidR="00D32A01" w:rsidRPr="00FF0B08">
        <w:rPr>
          <w:rFonts w:ascii="Tahoma" w:hAnsi="Tahoma" w:cs="Tahoma"/>
          <w:sz w:val="22"/>
          <w:lang w:val="bg-BG"/>
        </w:rPr>
        <w:t xml:space="preserve"> дълго</w:t>
      </w:r>
      <w:r w:rsidRPr="00FF0B08">
        <w:rPr>
          <w:rFonts w:ascii="Tahoma" w:hAnsi="Tahoma" w:cs="Tahoma"/>
          <w:sz w:val="22"/>
        </w:rPr>
        <w:t>.  Сега максималният срок е 90 дни, което все още е много</w:t>
      </w:r>
      <w:r w:rsidR="00D32A01" w:rsidRPr="00FF0B08">
        <w:rPr>
          <w:rFonts w:ascii="Tahoma" w:hAnsi="Tahoma" w:cs="Tahoma"/>
          <w:sz w:val="22"/>
          <w:lang w:val="bg-BG"/>
        </w:rPr>
        <w:t xml:space="preserve"> дълъг срок</w:t>
      </w:r>
      <w:r w:rsidRPr="00FF0B08">
        <w:rPr>
          <w:rFonts w:ascii="Tahoma" w:hAnsi="Tahoma" w:cs="Tahoma"/>
          <w:sz w:val="22"/>
        </w:rPr>
        <w:t xml:space="preserve">, но </w:t>
      </w:r>
      <w:r w:rsidR="00D32A01" w:rsidRPr="00FF0B08">
        <w:rPr>
          <w:rFonts w:ascii="Tahoma" w:hAnsi="Tahoma" w:cs="Tahoma"/>
          <w:sz w:val="22"/>
          <w:lang w:val="bg-BG"/>
        </w:rPr>
        <w:t xml:space="preserve">пък </w:t>
      </w:r>
      <w:r w:rsidRPr="00FF0B08">
        <w:rPr>
          <w:rFonts w:ascii="Tahoma" w:hAnsi="Tahoma" w:cs="Tahoma"/>
          <w:sz w:val="22"/>
        </w:rPr>
        <w:t xml:space="preserve">преди нямаше ограничение.  </w:t>
      </w:r>
    </w:p>
    <w:p w14:paraId="37896886" w14:textId="0EA072C6" w:rsidR="00D50E45" w:rsidRPr="00FF0B08" w:rsidRDefault="00D50E45" w:rsidP="006C73DD">
      <w:pPr>
        <w:jc w:val="both"/>
        <w:rPr>
          <w:rFonts w:ascii="Tahoma" w:hAnsi="Tahoma" w:cs="Tahoma"/>
          <w:sz w:val="22"/>
        </w:rPr>
      </w:pPr>
      <w:r w:rsidRPr="00FF0B08">
        <w:rPr>
          <w:rFonts w:ascii="Tahoma" w:hAnsi="Tahoma" w:cs="Tahoma"/>
          <w:sz w:val="22"/>
        </w:rPr>
        <w:t>Съществува и възможност за включване на цифрови функции за предотвратяване на измами, като например QR код.  Настоявахме, че ако има допълнителна цифрова функция, тя трябва да съдържа само същата информация, както на картата, защото искахме да сме сигурни, че личната информация на хората с увреждания е защитена и че няма да има повече лична информация, отколкото на физическата карта. Как точ</w:t>
      </w:r>
      <w:r w:rsidR="0026341E">
        <w:rPr>
          <w:rFonts w:ascii="Tahoma" w:hAnsi="Tahoma" w:cs="Tahoma"/>
          <w:sz w:val="22"/>
        </w:rPr>
        <w:t xml:space="preserve">но ще изглежда цифровата карта, </w:t>
      </w:r>
      <w:r w:rsidRPr="00FF0B08">
        <w:rPr>
          <w:rFonts w:ascii="Tahoma" w:hAnsi="Tahoma" w:cs="Tahoma"/>
          <w:sz w:val="22"/>
        </w:rPr>
        <w:t>все още не е взето решение. Институциите на ЕС ще разработят нови правила, които да придружават този закон, с практическа информация за това как може да се създаде цифрова карта.</w:t>
      </w:r>
    </w:p>
    <w:p w14:paraId="2D7BA9DB" w14:textId="28FADA90" w:rsidR="00D50E45" w:rsidRPr="00FF0B08" w:rsidRDefault="00D50E45" w:rsidP="006C73DD">
      <w:pPr>
        <w:jc w:val="both"/>
        <w:rPr>
          <w:rFonts w:ascii="Tahoma" w:hAnsi="Tahoma" w:cs="Tahoma"/>
          <w:sz w:val="22"/>
          <w:lang w:val="bg-BG"/>
        </w:rPr>
      </w:pPr>
      <w:r w:rsidRPr="00FF0B08">
        <w:rPr>
          <w:rFonts w:ascii="Tahoma" w:hAnsi="Tahoma" w:cs="Tahoma"/>
          <w:sz w:val="22"/>
        </w:rPr>
        <w:t xml:space="preserve">Освен това на физическата карта ще бъде включен брайлов шрифт - специално изменение, което поискахме. </w:t>
      </w:r>
      <w:r w:rsidR="00E45203" w:rsidRPr="00FF0B08">
        <w:rPr>
          <w:rFonts w:ascii="Tahoma" w:hAnsi="Tahoma" w:cs="Tahoma"/>
          <w:sz w:val="22"/>
          <w:lang w:val="bg-BG"/>
        </w:rPr>
        <w:t>И</w:t>
      </w:r>
      <w:r w:rsidRPr="00FF0B08">
        <w:rPr>
          <w:rFonts w:ascii="Tahoma" w:hAnsi="Tahoma" w:cs="Tahoma"/>
          <w:sz w:val="22"/>
        </w:rPr>
        <w:t xml:space="preserve">здаването на картата на гражданите </w:t>
      </w:r>
      <w:r w:rsidR="00E45203" w:rsidRPr="00FF0B08">
        <w:rPr>
          <w:rFonts w:ascii="Tahoma" w:hAnsi="Tahoma" w:cs="Tahoma"/>
          <w:sz w:val="22"/>
          <w:lang w:val="bg-BG"/>
        </w:rPr>
        <w:t>ще</w:t>
      </w:r>
      <w:r w:rsidRPr="00FF0B08">
        <w:rPr>
          <w:rFonts w:ascii="Tahoma" w:hAnsi="Tahoma" w:cs="Tahoma"/>
          <w:sz w:val="22"/>
        </w:rPr>
        <w:t xml:space="preserve"> може да става само срещу административна такса, за да </w:t>
      </w:r>
      <w:r w:rsidR="00E45203" w:rsidRPr="00FF0B08">
        <w:rPr>
          <w:rFonts w:ascii="Tahoma" w:hAnsi="Tahoma" w:cs="Tahoma"/>
          <w:sz w:val="22"/>
          <w:lang w:val="bg-BG"/>
        </w:rPr>
        <w:t>се избегне прекомерното таксуване с цел печалба.</w:t>
      </w:r>
    </w:p>
    <w:p w14:paraId="7C3013D7" w14:textId="77777777" w:rsidR="00D50E45" w:rsidRPr="00FF0B08" w:rsidRDefault="00D50E45" w:rsidP="006C73DD">
      <w:pPr>
        <w:jc w:val="both"/>
        <w:rPr>
          <w:rFonts w:ascii="Tahoma" w:hAnsi="Tahoma" w:cs="Tahoma"/>
          <w:sz w:val="22"/>
        </w:rPr>
      </w:pPr>
      <w:r w:rsidRPr="00FF0B08">
        <w:rPr>
          <w:rFonts w:ascii="Tahoma" w:hAnsi="Tahoma" w:cs="Tahoma"/>
          <w:sz w:val="22"/>
        </w:rPr>
        <w:t>И накрая, подобно на Европейската карта за хора с увреждания, новата директива няма да засегне националните правила за паркиране.  Така например, ако във вашата страна или община имате право да паркирате безплатно в зона, която обикновено е платена, с картата за паркиране, това може да е различно, ако отидете в друга община или държава. Това все още е местно или национално правило, което няма да се промени.  Кой ще има право да получи картата също все още обикновено е от национална, регионална или дори местна компетентност, така че няма да има промяна по този въпрос.</w:t>
      </w:r>
    </w:p>
    <w:p w14:paraId="5B7624C7" w14:textId="2B47B3E7" w:rsidR="00D50E45" w:rsidRPr="00FF0B08" w:rsidRDefault="00D50E45" w:rsidP="006C73DD">
      <w:pPr>
        <w:jc w:val="both"/>
        <w:rPr>
          <w:rFonts w:ascii="Tahoma" w:hAnsi="Tahoma" w:cs="Tahoma"/>
          <w:sz w:val="22"/>
        </w:rPr>
      </w:pPr>
      <w:r w:rsidRPr="00FF0B08">
        <w:rPr>
          <w:rFonts w:ascii="Tahoma" w:hAnsi="Tahoma" w:cs="Tahoma"/>
          <w:sz w:val="22"/>
        </w:rPr>
        <w:t xml:space="preserve">Това, което се опитахме да включим, но не успяхме, е </w:t>
      </w:r>
      <w:r w:rsidR="007C210E" w:rsidRPr="00FF0B08">
        <w:rPr>
          <w:rFonts w:ascii="Tahoma" w:hAnsi="Tahoma" w:cs="Tahoma"/>
          <w:sz w:val="22"/>
          <w:lang w:val="bg-BG"/>
        </w:rPr>
        <w:t xml:space="preserve">наличие на </w:t>
      </w:r>
      <w:r w:rsidRPr="00FF0B08">
        <w:rPr>
          <w:rFonts w:ascii="Tahoma" w:hAnsi="Tahoma" w:cs="Tahoma"/>
          <w:sz w:val="22"/>
        </w:rPr>
        <w:t xml:space="preserve">минимални квоти за местата за паркиране за хора с увреждания.  </w:t>
      </w:r>
    </w:p>
    <w:p w14:paraId="70379821" w14:textId="77777777" w:rsidR="003F71E6" w:rsidRPr="00FF0B08" w:rsidRDefault="003F71E6" w:rsidP="006C73DD">
      <w:pPr>
        <w:jc w:val="both"/>
        <w:rPr>
          <w:rFonts w:ascii="Tahoma" w:hAnsi="Tahoma" w:cs="Tahoma"/>
          <w:sz w:val="22"/>
        </w:rPr>
      </w:pPr>
    </w:p>
    <w:p w14:paraId="5E6DC1EE" w14:textId="4F28EDCC" w:rsidR="00D50E45" w:rsidRPr="00FF0B08" w:rsidRDefault="00D50E45" w:rsidP="006C73DD">
      <w:pPr>
        <w:jc w:val="both"/>
        <w:rPr>
          <w:rFonts w:ascii="Tahoma" w:hAnsi="Tahoma" w:cs="Tahoma"/>
          <w:b/>
          <w:bCs/>
          <w:sz w:val="22"/>
        </w:rPr>
      </w:pPr>
      <w:r w:rsidRPr="00FF0B08">
        <w:rPr>
          <w:rFonts w:ascii="Tahoma" w:hAnsi="Tahoma" w:cs="Tahoma"/>
          <w:b/>
          <w:bCs/>
          <w:sz w:val="22"/>
        </w:rPr>
        <w:t>Практически последици</w:t>
      </w:r>
    </w:p>
    <w:p w14:paraId="33B5A6EC" w14:textId="77777777" w:rsidR="00D50E45" w:rsidRPr="00FF0B08" w:rsidRDefault="00D50E45" w:rsidP="006C73DD">
      <w:pPr>
        <w:jc w:val="both"/>
        <w:rPr>
          <w:rFonts w:ascii="Tahoma" w:hAnsi="Tahoma" w:cs="Tahoma"/>
          <w:sz w:val="22"/>
        </w:rPr>
      </w:pPr>
      <w:r w:rsidRPr="00FF0B08">
        <w:rPr>
          <w:rFonts w:ascii="Tahoma" w:hAnsi="Tahoma" w:cs="Tahoma"/>
          <w:sz w:val="22"/>
        </w:rPr>
        <w:t xml:space="preserve">Какви са практическите последици от новия закон? </w:t>
      </w:r>
    </w:p>
    <w:p w14:paraId="5AD16EF2" w14:textId="77777777" w:rsidR="00D50E45" w:rsidRPr="00FF0B08" w:rsidRDefault="00D50E45" w:rsidP="006C73DD">
      <w:pPr>
        <w:jc w:val="both"/>
        <w:rPr>
          <w:rFonts w:ascii="Tahoma" w:hAnsi="Tahoma" w:cs="Tahoma"/>
          <w:sz w:val="22"/>
        </w:rPr>
      </w:pPr>
      <w:r w:rsidRPr="00FF0B08">
        <w:rPr>
          <w:rFonts w:ascii="Tahoma" w:hAnsi="Tahoma" w:cs="Tahoma"/>
          <w:sz w:val="22"/>
        </w:rPr>
        <w:t>На първо място, той ще улесни пътуването за кратък престой.  Ако сега отидете на почивка и отидете във Франция, покажете картата си, можете да влезете в обществения плувен басейн и ще платите същата цена като гражданин с увреждане.  Или ако използвате обществения транспорт, трябва да получите същата отстъпка като гражданин с увреждане.</w:t>
      </w:r>
    </w:p>
    <w:p w14:paraId="056D3649" w14:textId="233645E2" w:rsidR="00E16204" w:rsidRPr="00FF0B08" w:rsidRDefault="00E16204" w:rsidP="006C73DD">
      <w:pPr>
        <w:jc w:val="both"/>
        <w:rPr>
          <w:rFonts w:ascii="Tahoma" w:hAnsi="Tahoma" w:cs="Tahoma"/>
          <w:sz w:val="22"/>
        </w:rPr>
      </w:pPr>
      <w:r w:rsidRPr="00FF0B08">
        <w:rPr>
          <w:rFonts w:ascii="Tahoma" w:hAnsi="Tahoma" w:cs="Tahoma"/>
          <w:sz w:val="22"/>
        </w:rPr>
        <w:t>Опитахме се нарочно да запазим много широк обхват.  Няма списък на услугите, които са включени, така че трябва да приемете, че всяка услуга с налична отстъпка или предимство трябва да важи и за вас, когато посещавате друга държава.  И</w:t>
      </w:r>
      <w:r w:rsidR="003F71E6" w:rsidRPr="00FF0B08">
        <w:rPr>
          <w:rFonts w:ascii="Tahoma" w:hAnsi="Tahoma" w:cs="Tahoma"/>
          <w:sz w:val="22"/>
          <w:lang w:val="bg-BG"/>
        </w:rPr>
        <w:t xml:space="preserve"> </w:t>
      </w:r>
      <w:r w:rsidRPr="00FF0B08">
        <w:rPr>
          <w:rFonts w:ascii="Tahoma" w:hAnsi="Tahoma" w:cs="Tahoma"/>
          <w:sz w:val="22"/>
        </w:rPr>
        <w:t>не само</w:t>
      </w:r>
      <w:r w:rsidR="003F71E6" w:rsidRPr="00FF0B08">
        <w:rPr>
          <w:rFonts w:ascii="Tahoma" w:hAnsi="Tahoma" w:cs="Tahoma"/>
          <w:sz w:val="22"/>
          <w:lang w:val="bg-BG"/>
        </w:rPr>
        <w:t xml:space="preserve"> </w:t>
      </w:r>
      <w:r w:rsidRPr="00FF0B08">
        <w:rPr>
          <w:rFonts w:ascii="Tahoma" w:hAnsi="Tahoma" w:cs="Tahoma"/>
          <w:sz w:val="22"/>
        </w:rPr>
        <w:t xml:space="preserve">ще получите отстъпка в цената, </w:t>
      </w:r>
      <w:r w:rsidR="003F71E6" w:rsidRPr="00FF0B08">
        <w:rPr>
          <w:rFonts w:ascii="Tahoma" w:hAnsi="Tahoma" w:cs="Tahoma"/>
          <w:sz w:val="22"/>
          <w:lang w:val="bg-BG"/>
        </w:rPr>
        <w:t>но ще</w:t>
      </w:r>
      <w:r w:rsidRPr="00FF0B08">
        <w:rPr>
          <w:rFonts w:ascii="Tahoma" w:hAnsi="Tahoma" w:cs="Tahoma"/>
          <w:sz w:val="22"/>
        </w:rPr>
        <w:t xml:space="preserve"> имате </w:t>
      </w:r>
      <w:r w:rsidR="003F71E6" w:rsidRPr="00FF0B08">
        <w:rPr>
          <w:rFonts w:ascii="Tahoma" w:hAnsi="Tahoma" w:cs="Tahoma"/>
          <w:sz w:val="22"/>
          <w:lang w:val="bg-BG"/>
        </w:rPr>
        <w:t xml:space="preserve">и </w:t>
      </w:r>
      <w:r w:rsidRPr="00FF0B08">
        <w:rPr>
          <w:rFonts w:ascii="Tahoma" w:hAnsi="Tahoma" w:cs="Tahoma"/>
          <w:sz w:val="22"/>
        </w:rPr>
        <w:t xml:space="preserve">достъп до приоритетни места в киното или </w:t>
      </w:r>
      <w:r w:rsidR="003F71E6" w:rsidRPr="00FF0B08">
        <w:rPr>
          <w:rFonts w:ascii="Tahoma" w:hAnsi="Tahoma" w:cs="Tahoma"/>
          <w:sz w:val="22"/>
          <w:lang w:val="bg-BG"/>
        </w:rPr>
        <w:t>няма да</w:t>
      </w:r>
      <w:r w:rsidRPr="00FF0B08">
        <w:rPr>
          <w:rFonts w:ascii="Tahoma" w:hAnsi="Tahoma" w:cs="Tahoma"/>
          <w:sz w:val="22"/>
        </w:rPr>
        <w:t xml:space="preserve"> плащате за пътни такси в някои държави-членки.</w:t>
      </w:r>
    </w:p>
    <w:p w14:paraId="49C84524" w14:textId="77777777" w:rsidR="00E16204" w:rsidRPr="00FF0B08" w:rsidRDefault="00E16204" w:rsidP="006C73DD">
      <w:pPr>
        <w:jc w:val="both"/>
        <w:rPr>
          <w:rFonts w:ascii="Tahoma" w:hAnsi="Tahoma" w:cs="Tahoma"/>
          <w:sz w:val="22"/>
        </w:rPr>
      </w:pPr>
      <w:r w:rsidRPr="00FF0B08">
        <w:rPr>
          <w:rFonts w:ascii="Tahoma" w:hAnsi="Tahoma" w:cs="Tahoma"/>
          <w:sz w:val="22"/>
        </w:rPr>
        <w:t>Също така, разбира се, ще предоставите доказателство за увреждане, което се признава в целия ЕС в музеите, кината, обществения транспорт и т.н.  А ако участвате например в обмен по програма "Еразъм", можете да използвате тази карта, дори ако тя е за по-дълъг период от време, отколкото само за една ваканция.</w:t>
      </w:r>
    </w:p>
    <w:p w14:paraId="5E9866DC" w14:textId="77777777" w:rsidR="00892F80" w:rsidRPr="00FF0B08" w:rsidRDefault="00892F80" w:rsidP="006C73DD">
      <w:pPr>
        <w:jc w:val="both"/>
        <w:rPr>
          <w:rFonts w:ascii="Tahoma" w:hAnsi="Tahoma" w:cs="Tahoma"/>
          <w:sz w:val="22"/>
        </w:rPr>
      </w:pPr>
    </w:p>
    <w:p w14:paraId="23115FE1" w14:textId="0065DB3D" w:rsidR="00E16204" w:rsidRPr="00FF0B08" w:rsidRDefault="00E16204" w:rsidP="006C73DD">
      <w:pPr>
        <w:jc w:val="both"/>
        <w:rPr>
          <w:rFonts w:ascii="Tahoma" w:hAnsi="Tahoma" w:cs="Tahoma"/>
          <w:b/>
          <w:bCs/>
          <w:sz w:val="22"/>
        </w:rPr>
      </w:pPr>
      <w:r w:rsidRPr="00FF0B08">
        <w:rPr>
          <w:rFonts w:ascii="Tahoma" w:hAnsi="Tahoma" w:cs="Tahoma"/>
          <w:b/>
          <w:bCs/>
          <w:sz w:val="22"/>
        </w:rPr>
        <w:t>График за следващите стъпки</w:t>
      </w:r>
    </w:p>
    <w:p w14:paraId="6C98007E" w14:textId="77777777" w:rsidR="00E16204" w:rsidRPr="00FF0B08" w:rsidRDefault="00E16204" w:rsidP="006C73DD">
      <w:pPr>
        <w:jc w:val="both"/>
        <w:rPr>
          <w:rFonts w:ascii="Tahoma" w:hAnsi="Tahoma" w:cs="Tahoma"/>
          <w:sz w:val="22"/>
        </w:rPr>
      </w:pPr>
      <w:r w:rsidRPr="00FF0B08">
        <w:rPr>
          <w:rFonts w:ascii="Tahoma" w:hAnsi="Tahoma" w:cs="Tahoma"/>
          <w:sz w:val="22"/>
        </w:rPr>
        <w:t xml:space="preserve">Надяваме се, че Европейският парламент ще приеме официално текста на пленарната сесия през април, която е последната преди изборите за Европейски парламент. След </w:t>
      </w:r>
      <w:r w:rsidRPr="00FF0B08">
        <w:rPr>
          <w:rFonts w:ascii="Tahoma" w:hAnsi="Tahoma" w:cs="Tahoma"/>
          <w:sz w:val="22"/>
        </w:rPr>
        <w:lastRenderedPageBreak/>
        <w:t>като окончателният текст бъде приет и преведен, той ще бъде публикуван в Официалния вестник на ЕС.</w:t>
      </w:r>
    </w:p>
    <w:p w14:paraId="1E57E619" w14:textId="77777777" w:rsidR="00E16204" w:rsidRPr="00FF0B08" w:rsidRDefault="00E16204" w:rsidP="006C73DD">
      <w:pPr>
        <w:jc w:val="both"/>
        <w:rPr>
          <w:rFonts w:ascii="Tahoma" w:hAnsi="Tahoma" w:cs="Tahoma"/>
          <w:sz w:val="22"/>
        </w:rPr>
      </w:pPr>
      <w:r w:rsidRPr="00FF0B08">
        <w:rPr>
          <w:rFonts w:ascii="Tahoma" w:hAnsi="Tahoma" w:cs="Tahoma"/>
          <w:sz w:val="22"/>
        </w:rPr>
        <w:t xml:space="preserve">От деня на публикуването ще започне отброяването на крайните срокове: </w:t>
      </w:r>
    </w:p>
    <w:p w14:paraId="2D231E88" w14:textId="77777777" w:rsidR="00E16204" w:rsidRPr="00FF0B08" w:rsidRDefault="00E16204" w:rsidP="006C73DD">
      <w:pPr>
        <w:jc w:val="both"/>
        <w:rPr>
          <w:rFonts w:ascii="Tahoma" w:hAnsi="Tahoma" w:cs="Tahoma"/>
          <w:sz w:val="22"/>
        </w:rPr>
      </w:pPr>
      <w:r w:rsidRPr="00FF0B08">
        <w:rPr>
          <w:rFonts w:ascii="Tahoma" w:hAnsi="Tahoma" w:cs="Tahoma"/>
          <w:sz w:val="22"/>
        </w:rPr>
        <w:t>Държавите-членки разполагат с 30 месеца, за да създадат или изменят националните закони, а след това имат още 12 месеца, за да създадат системите за карти. Това изглежда дълъг период от време, но в същото време ЕС все още трябва да разработи допълнителните правила за цифровите формати и т.н., така че в действителност за това време трябва да се направи много.</w:t>
      </w:r>
    </w:p>
    <w:p w14:paraId="7BC8966B" w14:textId="398B26EC" w:rsidR="003D47B5" w:rsidRPr="00FF0B08" w:rsidRDefault="00E16204" w:rsidP="006C73DD">
      <w:pPr>
        <w:jc w:val="both"/>
        <w:rPr>
          <w:rFonts w:ascii="Tahoma" w:hAnsi="Tahoma" w:cs="Tahoma"/>
          <w:sz w:val="22"/>
        </w:rPr>
      </w:pPr>
      <w:r w:rsidRPr="00FF0B08">
        <w:rPr>
          <w:rFonts w:ascii="Tahoma" w:hAnsi="Tahoma" w:cs="Tahoma"/>
          <w:sz w:val="22"/>
        </w:rPr>
        <w:t>Ако всичко върви добре, в края на 2027 г. ще имаме карти в джобовете си!</w:t>
      </w:r>
    </w:p>
    <w:p w14:paraId="2A60F8B0" w14:textId="77777777" w:rsidR="00054BE8" w:rsidRPr="00FF0B08" w:rsidRDefault="00054BE8" w:rsidP="006C73DD">
      <w:pPr>
        <w:jc w:val="both"/>
        <w:rPr>
          <w:rFonts w:ascii="Tahoma" w:hAnsi="Tahoma" w:cs="Tahoma"/>
          <w:sz w:val="22"/>
        </w:rPr>
      </w:pPr>
    </w:p>
    <w:p w14:paraId="132625EF" w14:textId="77777777" w:rsidR="00054BE8" w:rsidRPr="00FF0B08" w:rsidRDefault="00054BE8" w:rsidP="006C73DD">
      <w:pPr>
        <w:jc w:val="both"/>
        <w:rPr>
          <w:rFonts w:ascii="Tahoma" w:hAnsi="Tahoma" w:cs="Tahoma"/>
          <w:b/>
          <w:bCs/>
          <w:sz w:val="22"/>
        </w:rPr>
      </w:pPr>
      <w:r w:rsidRPr="00FF0B08">
        <w:rPr>
          <w:rFonts w:ascii="Tahoma" w:hAnsi="Tahoma" w:cs="Tahoma"/>
          <w:b/>
          <w:bCs/>
          <w:sz w:val="22"/>
        </w:rPr>
        <w:t>Следващи стъпки на EDF</w:t>
      </w:r>
    </w:p>
    <w:p w14:paraId="3989ED5C" w14:textId="6C6227C5" w:rsidR="00054BE8" w:rsidRPr="00FF0B08" w:rsidRDefault="00054BE8" w:rsidP="006C73DD">
      <w:pPr>
        <w:jc w:val="both"/>
        <w:rPr>
          <w:rFonts w:ascii="Tahoma" w:hAnsi="Tahoma" w:cs="Tahoma"/>
          <w:sz w:val="22"/>
        </w:rPr>
      </w:pPr>
      <w:r w:rsidRPr="00FF0B08">
        <w:rPr>
          <w:rFonts w:ascii="Tahoma" w:hAnsi="Tahoma" w:cs="Tahoma"/>
          <w:sz w:val="22"/>
        </w:rPr>
        <w:t>Ще публикуваме официалния си анализ на окончателния текст, който представихме днес. След предварителното споразумение сега ще се застъпим за приемането му в Парламента през април. Ще настояваме също така за бързо постигане на споразумение по допълнителното предложение относно гражданите на трети страни, което все още е в процес на междуинституционални преговори</w:t>
      </w:r>
      <w:r w:rsidR="0026341E">
        <w:rPr>
          <w:rFonts w:ascii="Tahoma" w:hAnsi="Tahoma" w:cs="Tahoma"/>
          <w:sz w:val="22"/>
          <w:lang w:val="bg-BG"/>
        </w:rPr>
        <w:t xml:space="preserve"> </w:t>
      </w:r>
      <w:r w:rsidR="0026341E">
        <w:rPr>
          <w:rFonts w:ascii="Tahoma" w:hAnsi="Tahoma" w:cs="Tahoma"/>
          <w:sz w:val="22"/>
        </w:rPr>
        <w:t>(</w:t>
      </w:r>
      <w:r w:rsidRPr="00FF0B08">
        <w:rPr>
          <w:rFonts w:ascii="Tahoma" w:hAnsi="Tahoma" w:cs="Tahoma"/>
          <w:sz w:val="22"/>
        </w:rPr>
        <w:t xml:space="preserve">Актуализация: след провеждането на брифинга беше постигнато временно споразумение). След като директивата бъде официално приета и започне процесът на </w:t>
      </w:r>
      <w:r w:rsidR="007D3FCD" w:rsidRPr="00FF0B08">
        <w:rPr>
          <w:rFonts w:ascii="Tahoma" w:hAnsi="Tahoma" w:cs="Tahoma"/>
          <w:sz w:val="22"/>
          <w:lang w:val="bg-BG"/>
        </w:rPr>
        <w:t>преминаване</w:t>
      </w:r>
      <w:r w:rsidRPr="00FF0B08">
        <w:rPr>
          <w:rFonts w:ascii="Tahoma" w:hAnsi="Tahoma" w:cs="Tahoma"/>
          <w:sz w:val="22"/>
        </w:rPr>
        <w:t xml:space="preserve"> в националните законодателства, ние ще подкрепим членовете на ЕП в тази процедура.</w:t>
      </w:r>
    </w:p>
    <w:p w14:paraId="52C75317" w14:textId="50C5B249" w:rsidR="00054BE8" w:rsidRPr="00FF0B08" w:rsidRDefault="00054BE8" w:rsidP="006C73DD">
      <w:pPr>
        <w:jc w:val="both"/>
        <w:rPr>
          <w:rFonts w:ascii="Tahoma" w:hAnsi="Tahoma" w:cs="Tahoma"/>
          <w:sz w:val="22"/>
        </w:rPr>
      </w:pPr>
      <w:r w:rsidRPr="00FF0B08">
        <w:rPr>
          <w:rFonts w:ascii="Tahoma" w:hAnsi="Tahoma" w:cs="Tahoma"/>
          <w:sz w:val="22"/>
        </w:rPr>
        <w:t xml:space="preserve">На ниво ЕС ще продължим да се застъпваме за технически мерки, например за цифровата версия на картите, създаването на уебсайт на ниво ЕС и др. Ще </w:t>
      </w:r>
      <w:r w:rsidR="0062014C" w:rsidRPr="00FF0B08">
        <w:rPr>
          <w:rFonts w:ascii="Tahoma" w:hAnsi="Tahoma" w:cs="Tahoma"/>
          <w:sz w:val="22"/>
          <w:lang w:val="bg-BG"/>
        </w:rPr>
        <w:t>продължим да работим по бъдещото законодателство, което ще позволи свободното придвижване в ЕС.</w:t>
      </w:r>
    </w:p>
    <w:p w14:paraId="2B6E7BCA" w14:textId="77777777" w:rsidR="0062014C" w:rsidRPr="00FF0B08" w:rsidRDefault="0062014C" w:rsidP="006C73DD">
      <w:pPr>
        <w:jc w:val="both"/>
        <w:rPr>
          <w:rFonts w:ascii="Tahoma" w:hAnsi="Tahoma" w:cs="Tahoma"/>
          <w:sz w:val="22"/>
        </w:rPr>
      </w:pPr>
    </w:p>
    <w:p w14:paraId="43CB73DE" w14:textId="4B5588D0" w:rsidR="00054BE8" w:rsidRPr="00FF0B08" w:rsidRDefault="00054BE8" w:rsidP="006C73DD">
      <w:pPr>
        <w:jc w:val="both"/>
        <w:rPr>
          <w:rFonts w:ascii="Tahoma" w:hAnsi="Tahoma" w:cs="Tahoma"/>
          <w:b/>
          <w:bCs/>
          <w:sz w:val="22"/>
        </w:rPr>
      </w:pPr>
      <w:r w:rsidRPr="00FF0B08">
        <w:rPr>
          <w:rFonts w:ascii="Tahoma" w:hAnsi="Tahoma" w:cs="Tahoma"/>
          <w:b/>
          <w:bCs/>
          <w:sz w:val="22"/>
        </w:rPr>
        <w:t xml:space="preserve">Въпроси и отговори </w:t>
      </w:r>
    </w:p>
    <w:p w14:paraId="1165A227" w14:textId="77777777" w:rsidR="00054BE8" w:rsidRPr="00FF0B08" w:rsidRDefault="00054BE8" w:rsidP="006C73DD">
      <w:pPr>
        <w:jc w:val="both"/>
        <w:rPr>
          <w:rFonts w:ascii="Tahoma" w:hAnsi="Tahoma" w:cs="Tahoma"/>
          <w:sz w:val="22"/>
        </w:rPr>
      </w:pPr>
      <w:r w:rsidRPr="00FF0B08">
        <w:rPr>
          <w:rFonts w:ascii="Tahoma" w:hAnsi="Tahoma" w:cs="Tahoma"/>
          <w:sz w:val="22"/>
        </w:rPr>
        <w:t xml:space="preserve">1) Националните правителства ли решават кои услуги да бъдат приложени към картата или има някои услуги, които трябва да бъдат включени?  </w:t>
      </w:r>
    </w:p>
    <w:p w14:paraId="030A5D8E" w14:textId="77777777" w:rsidR="00054BE8" w:rsidRPr="00FF0B08" w:rsidRDefault="00054BE8" w:rsidP="006C73DD">
      <w:pPr>
        <w:jc w:val="both"/>
        <w:rPr>
          <w:rFonts w:ascii="Tahoma" w:hAnsi="Tahoma" w:cs="Tahoma"/>
          <w:sz w:val="22"/>
        </w:rPr>
      </w:pPr>
    </w:p>
    <w:p w14:paraId="3FB3CA95" w14:textId="77777777" w:rsidR="00054BE8" w:rsidRPr="00FF0B08" w:rsidRDefault="00054BE8" w:rsidP="006C73DD">
      <w:pPr>
        <w:jc w:val="both"/>
        <w:rPr>
          <w:rFonts w:ascii="Tahoma" w:hAnsi="Tahoma" w:cs="Tahoma"/>
          <w:sz w:val="22"/>
        </w:rPr>
      </w:pPr>
      <w:r w:rsidRPr="00FF0B08">
        <w:rPr>
          <w:rFonts w:ascii="Tahoma" w:hAnsi="Tahoma" w:cs="Tahoma"/>
          <w:sz w:val="22"/>
        </w:rPr>
        <w:t xml:space="preserve">  &gt;&gt; Да, от националните правителства зависи да решат кои услуги да бъдат включени в картата. Но по принцип всяка услуга, която има някакво предимство или отстъпка за хората с увреждания на национално ниво, се включва, освен ако не попада в изключение.  </w:t>
      </w:r>
    </w:p>
    <w:p w14:paraId="6F6F803C" w14:textId="77777777" w:rsidR="00054BE8" w:rsidRPr="00FF0B08" w:rsidRDefault="00054BE8" w:rsidP="006C73DD">
      <w:pPr>
        <w:jc w:val="both"/>
        <w:rPr>
          <w:rFonts w:ascii="Tahoma" w:hAnsi="Tahoma" w:cs="Tahoma"/>
          <w:sz w:val="22"/>
        </w:rPr>
      </w:pPr>
    </w:p>
    <w:p w14:paraId="239760EE" w14:textId="7AA30F78" w:rsidR="00054BE8" w:rsidRPr="00FF0B08" w:rsidRDefault="00054BE8" w:rsidP="006C73DD">
      <w:pPr>
        <w:jc w:val="both"/>
        <w:rPr>
          <w:rFonts w:ascii="Tahoma" w:hAnsi="Tahoma" w:cs="Tahoma"/>
          <w:sz w:val="22"/>
        </w:rPr>
      </w:pPr>
      <w:r w:rsidRPr="00FF0B08">
        <w:rPr>
          <w:rFonts w:ascii="Tahoma" w:hAnsi="Tahoma" w:cs="Tahoma"/>
          <w:sz w:val="22"/>
        </w:rPr>
        <w:t xml:space="preserve">2) Ако някои услуги се предоставят само на някои хора </w:t>
      </w:r>
      <w:r w:rsidR="0062014C" w:rsidRPr="00FF0B08">
        <w:rPr>
          <w:rFonts w:ascii="Tahoma" w:hAnsi="Tahoma" w:cs="Tahoma"/>
          <w:sz w:val="22"/>
          <w:lang w:val="bg-BG"/>
        </w:rPr>
        <w:t>със</w:t>
      </w:r>
      <w:r w:rsidRPr="00FF0B08">
        <w:rPr>
          <w:rFonts w:ascii="Tahoma" w:hAnsi="Tahoma" w:cs="Tahoma"/>
          <w:sz w:val="22"/>
        </w:rPr>
        <w:t xml:space="preserve"> специфични увреждания, ще попаднат ли те в обхвата на директивата?</w:t>
      </w:r>
    </w:p>
    <w:p w14:paraId="016E49EE" w14:textId="752DFC2B" w:rsidR="00054BE8" w:rsidRPr="00FF0B08" w:rsidRDefault="00054BE8" w:rsidP="006C73DD">
      <w:pPr>
        <w:jc w:val="both"/>
        <w:rPr>
          <w:rFonts w:ascii="Tahoma" w:hAnsi="Tahoma" w:cs="Tahoma"/>
          <w:sz w:val="22"/>
        </w:rPr>
      </w:pPr>
      <w:r w:rsidRPr="00FF0B08">
        <w:rPr>
          <w:rFonts w:ascii="Tahoma" w:hAnsi="Tahoma" w:cs="Tahoma"/>
          <w:sz w:val="22"/>
        </w:rPr>
        <w:t xml:space="preserve">   &gt;&gt; Да.  Ето защо смятаме, че е добавено изключението. Директивата не прави разлика между различните "видове" или "</w:t>
      </w:r>
      <w:r w:rsidR="000F6845" w:rsidRPr="00FF0B08">
        <w:rPr>
          <w:rFonts w:ascii="Tahoma" w:hAnsi="Tahoma" w:cs="Tahoma"/>
          <w:sz w:val="22"/>
          <w:lang w:val="bg-BG"/>
        </w:rPr>
        <w:t>степени</w:t>
      </w:r>
      <w:r w:rsidRPr="00FF0B08">
        <w:rPr>
          <w:rFonts w:ascii="Tahoma" w:hAnsi="Tahoma" w:cs="Tahoma"/>
          <w:sz w:val="22"/>
        </w:rPr>
        <w:t>" на увреждания. Например, в Белгия общественият транспорт е безплатен за човек, който е сляп или с увредено зрение, но не и автоматично за други увреждания.  Така че, ако някой с друго увреждане дойде от чужбина и може да получи достъп до тази услуга с картата за инвалидност, той ще има повече права от гражданите с увреждания. Това може да доведе до определен вид дискриминация.  Комисията признава този проблем, но не иска да се задълбочава във въпроса за хармонизиране на системите за оценка на уврежданията и това за съжаление ще бъде страничен ефект.</w:t>
      </w:r>
    </w:p>
    <w:p w14:paraId="39E53D6E" w14:textId="7801FF0D" w:rsidR="002A4F89" w:rsidRPr="00FF0B08" w:rsidRDefault="00054BE8" w:rsidP="006C73DD">
      <w:pPr>
        <w:jc w:val="both"/>
        <w:rPr>
          <w:rFonts w:ascii="Tahoma" w:hAnsi="Tahoma" w:cs="Tahoma"/>
          <w:sz w:val="22"/>
        </w:rPr>
      </w:pPr>
      <w:r w:rsidRPr="00FF0B08">
        <w:rPr>
          <w:rFonts w:ascii="Tahoma" w:hAnsi="Tahoma" w:cs="Tahoma"/>
          <w:sz w:val="22"/>
        </w:rPr>
        <w:lastRenderedPageBreak/>
        <w:t>3) Правилно ли е да се каже, че някои мобилни граждани с увреждания, които се преместват в държава с по-слабо прилагани права на хората с увреждания, могат</w:t>
      </w:r>
      <w:bookmarkStart w:id="0" w:name="_GoBack"/>
      <w:bookmarkEnd w:id="0"/>
      <w:r w:rsidRPr="00FF0B08">
        <w:rPr>
          <w:rFonts w:ascii="Tahoma" w:hAnsi="Tahoma" w:cs="Tahoma"/>
          <w:sz w:val="22"/>
        </w:rPr>
        <w:t xml:space="preserve"> </w:t>
      </w:r>
      <w:r w:rsidR="002A4F89" w:rsidRPr="00FF0B08">
        <w:rPr>
          <w:rFonts w:ascii="Tahoma" w:hAnsi="Tahoma" w:cs="Tahoma"/>
          <w:sz w:val="22"/>
        </w:rPr>
        <w:t>в крайна сметка</w:t>
      </w:r>
      <w:r w:rsidR="0026341E">
        <w:rPr>
          <w:rFonts w:ascii="Tahoma" w:hAnsi="Tahoma" w:cs="Tahoma"/>
          <w:sz w:val="22"/>
          <w:lang w:val="bg-BG"/>
        </w:rPr>
        <w:t>,</w:t>
      </w:r>
      <w:r w:rsidR="002A4F89" w:rsidRPr="00FF0B08">
        <w:rPr>
          <w:rFonts w:ascii="Tahoma" w:hAnsi="Tahoma" w:cs="Tahoma"/>
          <w:sz w:val="22"/>
        </w:rPr>
        <w:t xml:space="preserve"> </w:t>
      </w:r>
      <w:r w:rsidR="00154336" w:rsidRPr="00FF0B08">
        <w:rPr>
          <w:rFonts w:ascii="Tahoma" w:hAnsi="Tahoma" w:cs="Tahoma"/>
          <w:sz w:val="22"/>
          <w:lang w:val="bg-BG"/>
        </w:rPr>
        <w:t xml:space="preserve">да </w:t>
      </w:r>
      <w:r w:rsidR="002A4F89" w:rsidRPr="00FF0B08">
        <w:rPr>
          <w:rFonts w:ascii="Tahoma" w:hAnsi="Tahoma" w:cs="Tahoma"/>
          <w:sz w:val="22"/>
        </w:rPr>
        <w:t>имат по-голям достъп до права от местните граждани с увреждания, тъй като са получили Европейската карта за хората с увреждания.</w:t>
      </w:r>
    </w:p>
    <w:p w14:paraId="2A7287B8" w14:textId="0992EB01" w:rsidR="002A4F89" w:rsidRPr="00FF0B08" w:rsidRDefault="002A4F89" w:rsidP="006C73DD">
      <w:pPr>
        <w:jc w:val="both"/>
        <w:rPr>
          <w:rFonts w:ascii="Tahoma" w:hAnsi="Tahoma" w:cs="Tahoma"/>
          <w:sz w:val="22"/>
        </w:rPr>
      </w:pPr>
      <w:r w:rsidRPr="00FF0B08">
        <w:rPr>
          <w:rFonts w:ascii="Tahoma" w:hAnsi="Tahoma" w:cs="Tahoma"/>
          <w:sz w:val="22"/>
        </w:rPr>
        <w:t xml:space="preserve">   &gt;&gt; Да, това е ситуацията, която споменах по-горе.  Не е задължително автоматично да имате по-големи права, но тъй като всяка държава-членка решава и кой да получи картата, това може да създаде дисбаланс на предимствата, до които имате достъп.  Не че получавате повече права, когато отидете в друга държава членка, но просто то</w:t>
      </w:r>
      <w:r w:rsidR="00F63E69" w:rsidRPr="00FF0B08">
        <w:rPr>
          <w:rFonts w:ascii="Tahoma" w:hAnsi="Tahoma" w:cs="Tahoma"/>
          <w:sz w:val="22"/>
          <w:lang w:val="bg-BG"/>
        </w:rPr>
        <w:t>ва кой</w:t>
      </w:r>
      <w:r w:rsidRPr="00FF0B08">
        <w:rPr>
          <w:rFonts w:ascii="Tahoma" w:hAnsi="Tahoma" w:cs="Tahoma"/>
          <w:sz w:val="22"/>
        </w:rPr>
        <w:t xml:space="preserve"> получава картата, се решава на местно или национално ниво, така че може да се случи да има този дисбаланс, който обясних.</w:t>
      </w:r>
    </w:p>
    <w:p w14:paraId="06CD60C2" w14:textId="77777777" w:rsidR="002A4F89" w:rsidRPr="00FF0B08" w:rsidRDefault="002A4F89" w:rsidP="006C73DD">
      <w:pPr>
        <w:jc w:val="both"/>
        <w:rPr>
          <w:rFonts w:ascii="Tahoma" w:hAnsi="Tahoma" w:cs="Tahoma"/>
          <w:sz w:val="22"/>
        </w:rPr>
      </w:pPr>
      <w:r w:rsidRPr="00FF0B08">
        <w:rPr>
          <w:rFonts w:ascii="Tahoma" w:hAnsi="Tahoma" w:cs="Tahoma"/>
          <w:sz w:val="22"/>
        </w:rPr>
        <w:t xml:space="preserve">4) Какво означава "включване на транспорта"?  Това означава ли, че тя служи като билет за транспорт или че транспортът ще бъде безплатен?  </w:t>
      </w:r>
    </w:p>
    <w:p w14:paraId="5A681737" w14:textId="5B752AA7" w:rsidR="00AF6CF9" w:rsidRPr="00FF0B08" w:rsidRDefault="002A4F89" w:rsidP="006C73DD">
      <w:pPr>
        <w:jc w:val="both"/>
        <w:rPr>
          <w:rFonts w:ascii="Tahoma" w:hAnsi="Tahoma" w:cs="Tahoma"/>
          <w:sz w:val="22"/>
        </w:rPr>
      </w:pPr>
      <w:r w:rsidRPr="00FF0B08">
        <w:rPr>
          <w:rFonts w:ascii="Tahoma" w:hAnsi="Tahoma" w:cs="Tahoma"/>
          <w:sz w:val="22"/>
        </w:rPr>
        <w:t xml:space="preserve">   &gt;&gt; Картата ще ви даде специалния режим или специалната тарифа, която службата решава за гражданите с увреждания.  Така че, ако в транспортната услуга има намаление за лица с увреждания без никакви допълнителни критерии или допълнителна оценка, то притежателят на Европейска карта за хора с увреждания може да получи достъп до тези специални отстъпки или специално </w:t>
      </w:r>
      <w:r w:rsidR="0002047D" w:rsidRPr="00FF0B08">
        <w:rPr>
          <w:rFonts w:ascii="Tahoma" w:hAnsi="Tahoma" w:cs="Tahoma"/>
          <w:sz w:val="22"/>
          <w:lang w:val="bg-BG"/>
        </w:rPr>
        <w:t>отношени</w:t>
      </w:r>
      <w:r w:rsidRPr="00FF0B08">
        <w:rPr>
          <w:rFonts w:ascii="Tahoma" w:hAnsi="Tahoma" w:cs="Tahoma"/>
          <w:sz w:val="22"/>
        </w:rPr>
        <w:t>е.  Но както току-що споменахме, ако има допълнителна процедура, която лицето трябва да извърши, за да получи това специално отношение или тази специална тарифа или безплатен транспорт, тогава притежателите на европейски карти за хора с увреждания няма да имат достъп до тях, защото това попада в обхвата на изключението.  Но картата и самата директива не задължават доставчиците на услуги, включително транспортните услуги, да разполагат с такъв вид</w:t>
      </w:r>
      <w:r w:rsidR="00AF6CF9" w:rsidRPr="00FF0B08">
        <w:rPr>
          <w:rFonts w:ascii="Tahoma" w:hAnsi="Tahoma" w:cs="Tahoma"/>
          <w:sz w:val="22"/>
        </w:rPr>
        <w:t xml:space="preserve"> специално отношение или такива тарифи, така че това зависи от доставчиците на услуги.  Така че, ако те го правят за гражданите, ще трябва да го направят и за притежателите на </w:t>
      </w:r>
      <w:r w:rsidR="0002047D" w:rsidRPr="00FF0B08">
        <w:rPr>
          <w:rFonts w:ascii="Tahoma" w:hAnsi="Tahoma" w:cs="Tahoma"/>
          <w:sz w:val="22"/>
          <w:lang w:val="bg-BG"/>
        </w:rPr>
        <w:t>Е</w:t>
      </w:r>
      <w:r w:rsidR="00AF6CF9" w:rsidRPr="00FF0B08">
        <w:rPr>
          <w:rFonts w:ascii="Tahoma" w:hAnsi="Tahoma" w:cs="Tahoma"/>
          <w:sz w:val="22"/>
        </w:rPr>
        <w:t>вропейска карта за хора с увреждания.</w:t>
      </w:r>
    </w:p>
    <w:p w14:paraId="664F76DD" w14:textId="77777777" w:rsidR="00AF6CF9" w:rsidRPr="00FF0B08" w:rsidRDefault="00AF6CF9" w:rsidP="006C73DD">
      <w:pPr>
        <w:jc w:val="both"/>
        <w:rPr>
          <w:rFonts w:ascii="Tahoma" w:hAnsi="Tahoma" w:cs="Tahoma"/>
          <w:sz w:val="22"/>
        </w:rPr>
      </w:pPr>
      <w:r w:rsidRPr="00FF0B08">
        <w:rPr>
          <w:rFonts w:ascii="Tahoma" w:hAnsi="Tahoma" w:cs="Tahoma"/>
          <w:sz w:val="22"/>
        </w:rPr>
        <w:t>5) Възможно ли е държава от ЕС да не приеме картата?</w:t>
      </w:r>
    </w:p>
    <w:p w14:paraId="118FECFB" w14:textId="77777777" w:rsidR="00AF6CF9" w:rsidRPr="00FF0B08" w:rsidRDefault="00AF6CF9" w:rsidP="006C73DD">
      <w:pPr>
        <w:jc w:val="both"/>
        <w:rPr>
          <w:rFonts w:ascii="Tahoma" w:hAnsi="Tahoma" w:cs="Tahoma"/>
          <w:sz w:val="22"/>
        </w:rPr>
      </w:pPr>
      <w:r w:rsidRPr="00FF0B08">
        <w:rPr>
          <w:rFonts w:ascii="Tahoma" w:hAnsi="Tahoma" w:cs="Tahoma"/>
          <w:sz w:val="22"/>
        </w:rPr>
        <w:t xml:space="preserve">   &gt;&gt; Не.</w:t>
      </w:r>
    </w:p>
    <w:p w14:paraId="598313DA" w14:textId="77777777" w:rsidR="00AF6CF9" w:rsidRPr="00FF0B08" w:rsidRDefault="00AF6CF9" w:rsidP="006C73DD">
      <w:pPr>
        <w:jc w:val="both"/>
        <w:rPr>
          <w:rFonts w:ascii="Tahoma" w:hAnsi="Tahoma" w:cs="Tahoma"/>
          <w:sz w:val="22"/>
        </w:rPr>
      </w:pPr>
      <w:r w:rsidRPr="00FF0B08">
        <w:rPr>
          <w:rFonts w:ascii="Tahoma" w:hAnsi="Tahoma" w:cs="Tahoma"/>
          <w:sz w:val="22"/>
        </w:rPr>
        <w:t xml:space="preserve">6) А ако всички те приемат картата, възможно ли е да признаят съществуването на картата, но да не предоставят никакви ползи на хората, които я използват?  И как ще стане това с минималните обезщетения?  Може би можем да обясним колко правно обвързващо е законодателството.  </w:t>
      </w:r>
    </w:p>
    <w:p w14:paraId="12974D3F" w14:textId="5DC7F286" w:rsidR="00054BE8" w:rsidRPr="00FF0B08" w:rsidRDefault="00AF6CF9" w:rsidP="006C73DD">
      <w:pPr>
        <w:jc w:val="both"/>
        <w:rPr>
          <w:rFonts w:ascii="Tahoma" w:hAnsi="Tahoma" w:cs="Tahoma"/>
          <w:sz w:val="22"/>
        </w:rPr>
      </w:pPr>
      <w:r w:rsidRPr="00FF0B08">
        <w:rPr>
          <w:rFonts w:ascii="Tahoma" w:hAnsi="Tahoma" w:cs="Tahoma"/>
          <w:sz w:val="22"/>
        </w:rPr>
        <w:t xml:space="preserve">   &gt;&gt; Не. щом има карта, тя е карта на ЕС, тя трябва да бъде призната.  Правото е, че след това имате достъп до същите предимства като гражданин с карта. Ще има и средство за обжалване, така че </w:t>
      </w:r>
      <w:r w:rsidR="0002047D" w:rsidRPr="00FF0B08">
        <w:rPr>
          <w:rFonts w:ascii="Tahoma" w:hAnsi="Tahoma" w:cs="Tahoma"/>
          <w:sz w:val="22"/>
          <w:lang w:val="bg-BG"/>
        </w:rPr>
        <w:t>ще</w:t>
      </w:r>
      <w:r w:rsidRPr="00FF0B08">
        <w:rPr>
          <w:rFonts w:ascii="Tahoma" w:hAnsi="Tahoma" w:cs="Tahoma"/>
          <w:sz w:val="22"/>
        </w:rPr>
        <w:t xml:space="preserve"> можете да се оплачете, ако има проблеми с използването или получаването на картата.</w:t>
      </w:r>
    </w:p>
    <w:p w14:paraId="4E0076CE" w14:textId="77777777" w:rsidR="000B61D3" w:rsidRPr="00FF0B08" w:rsidRDefault="000B61D3" w:rsidP="006C73DD">
      <w:pPr>
        <w:jc w:val="both"/>
        <w:rPr>
          <w:rFonts w:ascii="Tahoma" w:hAnsi="Tahoma" w:cs="Tahoma"/>
          <w:sz w:val="22"/>
        </w:rPr>
      </w:pPr>
      <w:r w:rsidRPr="00FF0B08">
        <w:rPr>
          <w:rFonts w:ascii="Tahoma" w:hAnsi="Tahoma" w:cs="Tahoma"/>
          <w:sz w:val="22"/>
        </w:rPr>
        <w:t>Едно от исканията на движението на хората с увреждания беше картата да остане напълно доброволна, така че хората да не могат да получат карта без тяхно желание и никога да не бъдат задължавани да показват Европейската карта за хората с увреждания като доказателство за увреждания за услуги, които вече се предоставят по силата на друго законодателство на ЕС.  И така, какъв е резултатът по този въпрос?</w:t>
      </w:r>
    </w:p>
    <w:p w14:paraId="02DA9E06" w14:textId="4D6486AD" w:rsidR="000B61D3" w:rsidRPr="00FF0B08" w:rsidRDefault="000B61D3" w:rsidP="006C73DD">
      <w:pPr>
        <w:jc w:val="both"/>
        <w:rPr>
          <w:rFonts w:ascii="Tahoma" w:hAnsi="Tahoma" w:cs="Tahoma"/>
          <w:sz w:val="22"/>
        </w:rPr>
      </w:pPr>
      <w:r w:rsidRPr="00FF0B08">
        <w:rPr>
          <w:rFonts w:ascii="Tahoma" w:hAnsi="Tahoma" w:cs="Tahoma"/>
          <w:sz w:val="22"/>
        </w:rPr>
        <w:t xml:space="preserve">   &gt;&gt; Да.  Картата остава доброволна, така че вие решавате дали да я използвате, когато пътувате в чужбина, или не.  Вторият въпрос беше да се гарантира и ние наистина го гарантирахме в окончателния текст, че всички права на хората с увреждания в другото законодателство на ЕС, като например правата на пътниците, така че правото ви да получите помощ на летището например, няма да е необходимо да показвате Европейската карта за хората с увреждания, за да имате достъп до тези други права.  Картата остава доброволна и би била много полезна при пътуване в страните от ЕС.  </w:t>
      </w:r>
    </w:p>
    <w:p w14:paraId="17ECEFD9" w14:textId="0BCBC257" w:rsidR="000B61D3" w:rsidRPr="00FF0B08" w:rsidRDefault="000B61D3" w:rsidP="006C73DD">
      <w:pPr>
        <w:jc w:val="both"/>
        <w:rPr>
          <w:rFonts w:ascii="Tahoma" w:hAnsi="Tahoma" w:cs="Tahoma"/>
          <w:sz w:val="22"/>
        </w:rPr>
      </w:pPr>
      <w:r w:rsidRPr="00FF0B08">
        <w:rPr>
          <w:rFonts w:ascii="Tahoma" w:hAnsi="Tahoma" w:cs="Tahoma"/>
          <w:sz w:val="22"/>
        </w:rPr>
        <w:lastRenderedPageBreak/>
        <w:t>8) Ще бъде ли посочен видът на увреждането</w:t>
      </w:r>
      <w:r w:rsidR="003A11EA" w:rsidRPr="00FF0B08">
        <w:rPr>
          <w:rFonts w:ascii="Tahoma" w:hAnsi="Tahoma" w:cs="Tahoma"/>
          <w:sz w:val="22"/>
          <w:lang w:val="bg-BG"/>
        </w:rPr>
        <w:t xml:space="preserve"> и </w:t>
      </w:r>
      <w:r w:rsidRPr="00FF0B08">
        <w:rPr>
          <w:rFonts w:ascii="Tahoma" w:hAnsi="Tahoma" w:cs="Tahoma"/>
          <w:sz w:val="22"/>
        </w:rPr>
        <w:t xml:space="preserve">степента на увреждане в картата или не?  </w:t>
      </w:r>
    </w:p>
    <w:p w14:paraId="42571B3C" w14:textId="56BDCEB7" w:rsidR="000B61D3" w:rsidRPr="00FF0B08" w:rsidRDefault="000B61D3" w:rsidP="006C73DD">
      <w:pPr>
        <w:jc w:val="both"/>
        <w:rPr>
          <w:rFonts w:ascii="Tahoma" w:hAnsi="Tahoma" w:cs="Tahoma"/>
          <w:sz w:val="22"/>
        </w:rPr>
      </w:pPr>
      <w:r w:rsidRPr="00FF0B08">
        <w:rPr>
          <w:rFonts w:ascii="Tahoma" w:hAnsi="Tahoma" w:cs="Tahoma"/>
          <w:sz w:val="22"/>
        </w:rPr>
        <w:t xml:space="preserve">   &gt;&gt; Не, няма да има посочване на степен или вид на увреждане.  Ние, като EDF, бяхме против това, за да избегнем стигматизацията, </w:t>
      </w:r>
    </w:p>
    <w:p w14:paraId="22BC9900" w14:textId="5412413A" w:rsidR="000B61D3" w:rsidRPr="00FF0B08" w:rsidRDefault="003F6C36" w:rsidP="006C73DD">
      <w:pPr>
        <w:jc w:val="both"/>
        <w:rPr>
          <w:rFonts w:ascii="Tahoma" w:hAnsi="Tahoma" w:cs="Tahoma"/>
          <w:sz w:val="22"/>
          <w:lang w:val="bg-BG"/>
        </w:rPr>
      </w:pPr>
      <w:r w:rsidRPr="00FF0B08">
        <w:rPr>
          <w:rFonts w:ascii="Tahoma" w:hAnsi="Tahoma" w:cs="Tahoma"/>
          <w:sz w:val="22"/>
          <w:lang w:val="bg-BG"/>
        </w:rPr>
        <w:t>9</w:t>
      </w:r>
      <w:r w:rsidRPr="00FF0B08">
        <w:rPr>
          <w:rFonts w:ascii="Tahoma" w:hAnsi="Tahoma" w:cs="Tahoma"/>
          <w:sz w:val="22"/>
          <w:lang w:val="en-US"/>
        </w:rPr>
        <w:t xml:space="preserve">) </w:t>
      </w:r>
      <w:r w:rsidR="000B61D3" w:rsidRPr="00FF0B08">
        <w:rPr>
          <w:rFonts w:ascii="Tahoma" w:hAnsi="Tahoma" w:cs="Tahoma"/>
          <w:sz w:val="22"/>
        </w:rPr>
        <w:t>Можете ли да използвате националната карта за паркиране от Португалия или тя постепенно ще бъде премахната?</w:t>
      </w:r>
    </w:p>
    <w:p w14:paraId="3846646D" w14:textId="77777777" w:rsidR="000B61D3" w:rsidRPr="00FF0B08" w:rsidRDefault="000B61D3" w:rsidP="006C73DD">
      <w:pPr>
        <w:jc w:val="both"/>
        <w:rPr>
          <w:rFonts w:ascii="Tahoma" w:hAnsi="Tahoma" w:cs="Tahoma"/>
          <w:sz w:val="22"/>
        </w:rPr>
      </w:pPr>
      <w:r w:rsidRPr="00FF0B08">
        <w:rPr>
          <w:rFonts w:ascii="Tahoma" w:hAnsi="Tahoma" w:cs="Tahoma"/>
          <w:sz w:val="22"/>
        </w:rPr>
        <w:t xml:space="preserve">   &gt;&gt; Не знаем дали тя ще бъде премахната на национално ниво. Ако пътувате с нея, можете да опитате, но целият смисъл на модела на ЕС е, че тя се признава.  В противен случай, ако на нея е написано нещо на португалски език, тя вероятно няма да бъде призната, ако отидете в друга държава-членка, където не говорят португалски.</w:t>
      </w:r>
    </w:p>
    <w:p w14:paraId="7F8771C0" w14:textId="77777777" w:rsidR="000B61D3" w:rsidRPr="00FF0B08" w:rsidRDefault="000B61D3" w:rsidP="006C73DD">
      <w:pPr>
        <w:jc w:val="both"/>
        <w:rPr>
          <w:rFonts w:ascii="Tahoma" w:hAnsi="Tahoma" w:cs="Tahoma"/>
          <w:sz w:val="22"/>
        </w:rPr>
      </w:pPr>
      <w:r w:rsidRPr="00FF0B08">
        <w:rPr>
          <w:rFonts w:ascii="Tahoma" w:hAnsi="Tahoma" w:cs="Tahoma"/>
          <w:sz w:val="22"/>
        </w:rPr>
        <w:t>10) Макар че текстът не може да бъде променен, има ли някаква възможност по-късно да бъде договорено финансиране от ЕС в подкрепа на изпълнението от страна на държавите членки?  И има ли допълнителна административна или друга подкрепа?</w:t>
      </w:r>
    </w:p>
    <w:p w14:paraId="0A23CFE2" w14:textId="77777777" w:rsidR="000B61D3" w:rsidRPr="00FF0B08" w:rsidRDefault="000B61D3" w:rsidP="006C73DD">
      <w:pPr>
        <w:jc w:val="both"/>
        <w:rPr>
          <w:rFonts w:ascii="Tahoma" w:hAnsi="Tahoma" w:cs="Tahoma"/>
          <w:sz w:val="22"/>
        </w:rPr>
      </w:pPr>
      <w:r w:rsidRPr="00FF0B08">
        <w:rPr>
          <w:rFonts w:ascii="Tahoma" w:hAnsi="Tahoma" w:cs="Tahoma"/>
          <w:sz w:val="22"/>
        </w:rPr>
        <w:t xml:space="preserve">   &gt;&gt; Това може да се случи, да.  Трябва да видим как ще бъде предложен следващият бюджет на ЕС, но възможности за организациите и публичните администрации да използват европейски средства за подпомагане на политиките на ЕС наистина винаги е възможно.</w:t>
      </w:r>
    </w:p>
    <w:p w14:paraId="1AEAD1C4" w14:textId="77777777" w:rsidR="000B61D3" w:rsidRPr="00FF0B08" w:rsidRDefault="000B61D3" w:rsidP="006C73DD">
      <w:pPr>
        <w:jc w:val="both"/>
        <w:rPr>
          <w:rFonts w:ascii="Tahoma" w:hAnsi="Tahoma" w:cs="Tahoma"/>
          <w:sz w:val="22"/>
        </w:rPr>
      </w:pPr>
      <w:r w:rsidRPr="00FF0B08">
        <w:rPr>
          <w:rFonts w:ascii="Tahoma" w:hAnsi="Tahoma" w:cs="Tahoma"/>
          <w:sz w:val="22"/>
        </w:rPr>
        <w:t>11) За да се получи достъп до картата, е необходим някакъв статут на инвалидност.  Но може ли държавата да реши картата да бъде достъпна само за хора, за които е установено, че имат най-тежки увреждания?  Съществува ли някаква гранична точка?</w:t>
      </w:r>
    </w:p>
    <w:p w14:paraId="6E6DD0C7" w14:textId="1AB96E01" w:rsidR="00873C6F" w:rsidRPr="00FF0B08" w:rsidRDefault="000B61D3" w:rsidP="006C73DD">
      <w:pPr>
        <w:jc w:val="both"/>
        <w:rPr>
          <w:rFonts w:ascii="Tahoma" w:hAnsi="Tahoma" w:cs="Tahoma"/>
          <w:sz w:val="22"/>
        </w:rPr>
      </w:pPr>
      <w:r w:rsidRPr="00FF0B08">
        <w:rPr>
          <w:rFonts w:ascii="Tahoma" w:hAnsi="Tahoma" w:cs="Tahoma"/>
          <w:sz w:val="22"/>
        </w:rPr>
        <w:t xml:space="preserve">   &gt;&gt; Да.  Страните ще имат компетентността и правомощията да решат, на първо място, какъв е процесът на оценка на уврежданията в страната, а след това ще решат на кого ще предоставят картата за увреждания и ще решат "прага" на уврежданията, на които ще предоставят картата.  Ето защо е много важно националните съвети на хората с увреждания и националните организации на хората с увреждания да се ангажират</w:t>
      </w:r>
      <w:r w:rsidR="00873C6F" w:rsidRPr="00FF0B08">
        <w:rPr>
          <w:rFonts w:ascii="Tahoma" w:hAnsi="Tahoma" w:cs="Tahoma"/>
          <w:sz w:val="22"/>
        </w:rPr>
        <w:t xml:space="preserve"> в дискусиите с правителството, когато то транспонира европейското законодателство в националното.  Тази част от процеса е много важна за всички наши членове.  Както казахме, през тези 30 месеца ще разработим материали и насоки, които да ви помогнат и в този процес.</w:t>
      </w:r>
    </w:p>
    <w:p w14:paraId="05EF4EF1" w14:textId="188D43B4" w:rsidR="00873C6F" w:rsidRPr="00FF0B08" w:rsidRDefault="00873C6F" w:rsidP="006C73DD">
      <w:pPr>
        <w:jc w:val="both"/>
        <w:rPr>
          <w:rFonts w:ascii="Tahoma" w:hAnsi="Tahoma" w:cs="Tahoma"/>
          <w:sz w:val="22"/>
        </w:rPr>
      </w:pPr>
      <w:r w:rsidRPr="00FF0B08">
        <w:rPr>
          <w:rFonts w:ascii="Tahoma" w:hAnsi="Tahoma" w:cs="Tahoma"/>
          <w:sz w:val="22"/>
        </w:rPr>
        <w:t>12)</w:t>
      </w:r>
      <w:r w:rsidR="003F6C36" w:rsidRPr="00FF0B08">
        <w:rPr>
          <w:rFonts w:ascii="Tahoma" w:hAnsi="Tahoma" w:cs="Tahoma"/>
          <w:sz w:val="22"/>
          <w:lang w:val="bg-BG"/>
        </w:rPr>
        <w:t xml:space="preserve"> </w:t>
      </w:r>
      <w:r w:rsidRPr="00FF0B08">
        <w:rPr>
          <w:rFonts w:ascii="Tahoma" w:hAnsi="Tahoma" w:cs="Tahoma"/>
          <w:sz w:val="22"/>
        </w:rPr>
        <w:t xml:space="preserve">Знаем ли дали има страна от ЕС, в която най-преференциалните условия са запазени за по-тежки увреждания или за хора с определена степен на увреждане?  </w:t>
      </w:r>
    </w:p>
    <w:p w14:paraId="48B435B6" w14:textId="77777777" w:rsidR="00873C6F" w:rsidRPr="00FF0B08" w:rsidRDefault="00873C6F" w:rsidP="006C73DD">
      <w:pPr>
        <w:jc w:val="both"/>
        <w:rPr>
          <w:rFonts w:ascii="Tahoma" w:hAnsi="Tahoma" w:cs="Tahoma"/>
          <w:sz w:val="22"/>
        </w:rPr>
      </w:pPr>
      <w:r w:rsidRPr="00FF0B08">
        <w:rPr>
          <w:rFonts w:ascii="Tahoma" w:hAnsi="Tahoma" w:cs="Tahoma"/>
          <w:sz w:val="22"/>
        </w:rPr>
        <w:t xml:space="preserve">   &gt;&gt; Не. нямаме представа за ситуацията с видовете или облекченията, или нивата им.  </w:t>
      </w:r>
    </w:p>
    <w:p w14:paraId="447D6FDE" w14:textId="77777777" w:rsidR="00873C6F" w:rsidRPr="00FF0B08" w:rsidRDefault="00873C6F" w:rsidP="006C73DD">
      <w:pPr>
        <w:jc w:val="both"/>
        <w:rPr>
          <w:rFonts w:ascii="Tahoma" w:hAnsi="Tahoma" w:cs="Tahoma"/>
          <w:sz w:val="22"/>
        </w:rPr>
      </w:pPr>
      <w:r w:rsidRPr="00FF0B08">
        <w:rPr>
          <w:rFonts w:ascii="Tahoma" w:hAnsi="Tahoma" w:cs="Tahoma"/>
          <w:sz w:val="22"/>
        </w:rPr>
        <w:t>13)</w:t>
      </w:r>
      <w:r w:rsidRPr="00FF0B08">
        <w:rPr>
          <w:rFonts w:ascii="Tahoma" w:hAnsi="Tahoma" w:cs="Tahoma"/>
          <w:sz w:val="22"/>
        </w:rPr>
        <w:tab/>
        <w:t xml:space="preserve"> Покрива ли картата и проблемите на психичното здраве?  </w:t>
      </w:r>
    </w:p>
    <w:p w14:paraId="1B396EF1" w14:textId="77777777" w:rsidR="00873C6F" w:rsidRPr="00FF0B08" w:rsidRDefault="00873C6F" w:rsidP="006C73DD">
      <w:pPr>
        <w:jc w:val="both"/>
        <w:rPr>
          <w:rFonts w:ascii="Tahoma" w:hAnsi="Tahoma" w:cs="Tahoma"/>
          <w:sz w:val="22"/>
        </w:rPr>
      </w:pPr>
      <w:r w:rsidRPr="00FF0B08">
        <w:rPr>
          <w:rFonts w:ascii="Tahoma" w:hAnsi="Tahoma" w:cs="Tahoma"/>
          <w:sz w:val="22"/>
        </w:rPr>
        <w:t xml:space="preserve">   &gt;&gt; Да. Ако лицето с психосоциално увреждане е признато за такова в държавата членка и държавата членка е решила въз основа на националното си законодателство, че то може да получи карта за увреждане, тогава да.  </w:t>
      </w:r>
    </w:p>
    <w:p w14:paraId="0561DE7C" w14:textId="77777777" w:rsidR="00873C6F" w:rsidRPr="00FF0B08" w:rsidRDefault="00873C6F" w:rsidP="006C73DD">
      <w:pPr>
        <w:jc w:val="both"/>
        <w:rPr>
          <w:rFonts w:ascii="Tahoma" w:hAnsi="Tahoma" w:cs="Tahoma"/>
          <w:sz w:val="22"/>
        </w:rPr>
      </w:pPr>
      <w:r w:rsidRPr="00FF0B08">
        <w:rPr>
          <w:rFonts w:ascii="Tahoma" w:hAnsi="Tahoma" w:cs="Tahoma"/>
          <w:sz w:val="22"/>
        </w:rPr>
        <w:t>14) Има ли възможност картата за паркиране и картата за хора с увреждания да бъдат в една комбинирана карта?</w:t>
      </w:r>
    </w:p>
    <w:p w14:paraId="7CAF6365" w14:textId="7E6B1B04" w:rsidR="00873C6F" w:rsidRPr="00FF0B08" w:rsidRDefault="00873C6F" w:rsidP="006C73DD">
      <w:pPr>
        <w:jc w:val="both"/>
        <w:rPr>
          <w:rFonts w:ascii="Tahoma" w:hAnsi="Tahoma" w:cs="Tahoma"/>
          <w:sz w:val="22"/>
        </w:rPr>
      </w:pPr>
      <w:r w:rsidRPr="00FF0B08">
        <w:rPr>
          <w:rFonts w:ascii="Tahoma" w:hAnsi="Tahoma" w:cs="Tahoma"/>
          <w:sz w:val="22"/>
        </w:rPr>
        <w:t xml:space="preserve">   &gt;&gt; Не. Ние водихме активна кампания срещу това.  На първо място, картите имат две много различни групи избиратели.  Не всеки човек с увреждане е и притежател на карта за паркиране.  И това не е практично, тъй като картата за паркиране трябва да бъде в колата, докато картата за хора с увреждания трябва да я имате в себе си.  </w:t>
      </w:r>
    </w:p>
    <w:p w14:paraId="6F850E5A" w14:textId="5B8188B3" w:rsidR="00873C6F" w:rsidRPr="00FF0B08" w:rsidRDefault="00873C6F" w:rsidP="006C73DD">
      <w:pPr>
        <w:jc w:val="both"/>
        <w:rPr>
          <w:rFonts w:ascii="Tahoma" w:hAnsi="Tahoma" w:cs="Tahoma"/>
          <w:sz w:val="22"/>
        </w:rPr>
      </w:pPr>
      <w:r w:rsidRPr="00FF0B08">
        <w:rPr>
          <w:rFonts w:ascii="Tahoma" w:hAnsi="Tahoma" w:cs="Tahoma"/>
          <w:sz w:val="22"/>
        </w:rPr>
        <w:t xml:space="preserve">15) Кога можем да очакваме, че Комисията ще предприеме действия относно техническите характеристики или ще предложи </w:t>
      </w:r>
      <w:r w:rsidR="003F6C36" w:rsidRPr="00FF0B08">
        <w:rPr>
          <w:rFonts w:ascii="Tahoma" w:hAnsi="Tahoma" w:cs="Tahoma"/>
          <w:sz w:val="22"/>
          <w:lang w:val="bg-BG"/>
        </w:rPr>
        <w:t>закон</w:t>
      </w:r>
      <w:r w:rsidRPr="00FF0B08">
        <w:rPr>
          <w:rFonts w:ascii="Tahoma" w:hAnsi="Tahoma" w:cs="Tahoma"/>
          <w:sz w:val="22"/>
        </w:rPr>
        <w:t xml:space="preserve"> и кой в Европейската комисия ще ръководи цифровизацията на картата за паркиране?  </w:t>
      </w:r>
    </w:p>
    <w:p w14:paraId="5E848BDA" w14:textId="5357D826" w:rsidR="00873C6F" w:rsidRPr="00FF0B08" w:rsidRDefault="00873C6F" w:rsidP="006C73DD">
      <w:pPr>
        <w:jc w:val="both"/>
        <w:rPr>
          <w:rFonts w:ascii="Tahoma" w:hAnsi="Tahoma" w:cs="Tahoma"/>
          <w:sz w:val="22"/>
        </w:rPr>
      </w:pPr>
      <w:r w:rsidRPr="00FF0B08">
        <w:rPr>
          <w:rFonts w:ascii="Tahoma" w:hAnsi="Tahoma" w:cs="Tahoma"/>
          <w:sz w:val="22"/>
        </w:rPr>
        <w:lastRenderedPageBreak/>
        <w:t xml:space="preserve">   &gt;&gt; Следим за някои делегирани </w:t>
      </w:r>
      <w:r w:rsidR="003F6C36" w:rsidRPr="00FF0B08">
        <w:rPr>
          <w:rFonts w:ascii="Tahoma" w:hAnsi="Tahoma" w:cs="Tahoma"/>
          <w:sz w:val="22"/>
          <w:lang w:val="bg-BG"/>
        </w:rPr>
        <w:t>зокони</w:t>
      </w:r>
      <w:r w:rsidRPr="00FF0B08">
        <w:rPr>
          <w:rFonts w:ascii="Tahoma" w:hAnsi="Tahoma" w:cs="Tahoma"/>
          <w:sz w:val="22"/>
        </w:rPr>
        <w:t xml:space="preserve"> и актове за изпълнение в други законодателни </w:t>
      </w:r>
      <w:r w:rsidR="003F6C36" w:rsidRPr="00FF0B08">
        <w:rPr>
          <w:rFonts w:ascii="Tahoma" w:hAnsi="Tahoma" w:cs="Tahoma"/>
          <w:sz w:val="22"/>
          <w:lang w:val="bg-BG"/>
        </w:rPr>
        <w:t>инициативи</w:t>
      </w:r>
      <w:r w:rsidRPr="00FF0B08">
        <w:rPr>
          <w:rFonts w:ascii="Tahoma" w:hAnsi="Tahoma" w:cs="Tahoma"/>
          <w:sz w:val="22"/>
        </w:rPr>
        <w:t xml:space="preserve"> и обикновено Комисията започва процеса веднага след публикуването на законодателството в Официален вестник на ЕС.  След публикуването Комисията започва процеса с представители на държавите членки и ние ще се опитаме, както и в миналото, да се включим в този процес, на който е малко по-трудно да се повлияе, отколкото на законодателната процедура, която е публично достояние, но ще направим всичко възможно.  По принцип това законодателство се ръководи от </w:t>
      </w:r>
      <w:r w:rsidR="003F6C36" w:rsidRPr="00FF0B08">
        <w:rPr>
          <w:rFonts w:ascii="Tahoma" w:hAnsi="Tahoma" w:cs="Tahoma"/>
          <w:sz w:val="22"/>
          <w:lang w:val="bg-BG"/>
        </w:rPr>
        <w:t>Звеното</w:t>
      </w:r>
      <w:r w:rsidRPr="00FF0B08">
        <w:rPr>
          <w:rFonts w:ascii="Tahoma" w:hAnsi="Tahoma" w:cs="Tahoma"/>
          <w:sz w:val="22"/>
        </w:rPr>
        <w:t xml:space="preserve"> за хора с увреждания, ко</w:t>
      </w:r>
      <w:r w:rsidR="003F6C36" w:rsidRPr="00FF0B08">
        <w:rPr>
          <w:rFonts w:ascii="Tahoma" w:hAnsi="Tahoma" w:cs="Tahoma"/>
          <w:sz w:val="22"/>
          <w:lang w:val="bg-BG"/>
        </w:rPr>
        <w:t>е</w:t>
      </w:r>
      <w:r w:rsidRPr="00FF0B08">
        <w:rPr>
          <w:rFonts w:ascii="Tahoma" w:hAnsi="Tahoma" w:cs="Tahoma"/>
          <w:sz w:val="22"/>
        </w:rPr>
        <w:t xml:space="preserve">то е към </w:t>
      </w:r>
      <w:r w:rsidR="003F6C36" w:rsidRPr="00FF0B08">
        <w:rPr>
          <w:rFonts w:ascii="Tahoma" w:hAnsi="Tahoma" w:cs="Tahoma"/>
          <w:sz w:val="22"/>
          <w:lang w:val="bg-BG"/>
        </w:rPr>
        <w:t>Г</w:t>
      </w:r>
      <w:r w:rsidRPr="00FF0B08">
        <w:rPr>
          <w:rFonts w:ascii="Tahoma" w:hAnsi="Tahoma" w:cs="Tahoma"/>
          <w:sz w:val="22"/>
        </w:rPr>
        <w:t>енералния директор</w:t>
      </w:r>
      <w:r w:rsidR="003F6C36" w:rsidRPr="00FF0B08">
        <w:rPr>
          <w:rFonts w:ascii="Tahoma" w:hAnsi="Tahoma" w:cs="Tahoma"/>
          <w:sz w:val="22"/>
          <w:lang w:val="bg-BG"/>
        </w:rPr>
        <w:t>ат</w:t>
      </w:r>
      <w:r w:rsidRPr="00FF0B08">
        <w:rPr>
          <w:rFonts w:ascii="Tahoma" w:hAnsi="Tahoma" w:cs="Tahoma"/>
          <w:sz w:val="22"/>
        </w:rPr>
        <w:t xml:space="preserve"> "Трудова заетост и социални въпроси", и следователно този отдел ще ръководи прилагането на тези делегирани и приложени актове, но например за картата за паркиране можем да очакваме, че ще бъдат привлечени други отдели към генералн</w:t>
      </w:r>
      <w:r w:rsidR="00064943" w:rsidRPr="00FF0B08">
        <w:rPr>
          <w:rFonts w:ascii="Tahoma" w:hAnsi="Tahoma" w:cs="Tahoma"/>
          <w:sz w:val="22"/>
          <w:lang w:val="bg-BG"/>
        </w:rPr>
        <w:t>а</w:t>
      </w:r>
      <w:r w:rsidRPr="00FF0B08">
        <w:rPr>
          <w:rFonts w:ascii="Tahoma" w:hAnsi="Tahoma" w:cs="Tahoma"/>
          <w:sz w:val="22"/>
        </w:rPr>
        <w:t xml:space="preserve"> дирек</w:t>
      </w:r>
      <w:r w:rsidR="00064943" w:rsidRPr="00FF0B08">
        <w:rPr>
          <w:rFonts w:ascii="Tahoma" w:hAnsi="Tahoma" w:cs="Tahoma"/>
          <w:sz w:val="22"/>
          <w:lang w:val="bg-BG"/>
        </w:rPr>
        <w:t>ция</w:t>
      </w:r>
      <w:r w:rsidRPr="00FF0B08">
        <w:rPr>
          <w:rFonts w:ascii="Tahoma" w:hAnsi="Tahoma" w:cs="Tahoma"/>
          <w:sz w:val="22"/>
        </w:rPr>
        <w:t>"Транспорт", например, така че все още не е решено, но можем да очакваме такъв вид взаимодействие и съвместна работа в рамките на службите на Комисията.</w:t>
      </w:r>
    </w:p>
    <w:sectPr w:rsidR="00873C6F" w:rsidRPr="00FF0B08" w:rsidSect="0063168D">
      <w:footerReference w:type="default" r:id="rId7"/>
      <w:headerReference w:type="first" r:id="rId8"/>
      <w:footerReference w:type="first" r:id="rId9"/>
      <w:pgSz w:w="11906" w:h="16838"/>
      <w:pgMar w:top="1418" w:right="1417" w:bottom="1417" w:left="1417" w:header="708" w:footer="19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B7AC0" w14:textId="77777777" w:rsidR="00672CAD" w:rsidRDefault="00672CAD">
      <w:pPr>
        <w:spacing w:before="0" w:after="0"/>
      </w:pPr>
      <w:r>
        <w:separator/>
      </w:r>
    </w:p>
  </w:endnote>
  <w:endnote w:type="continuationSeparator" w:id="0">
    <w:p w14:paraId="28E96F61" w14:textId="77777777" w:rsidR="00672CAD" w:rsidRDefault="00672CA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BEE23" w14:textId="050F1C8D" w:rsidR="00E13A6D" w:rsidRDefault="00E16204">
    <w:pPr>
      <w:pStyle w:val="a3"/>
      <w:jc w:val="center"/>
    </w:pPr>
    <w:r>
      <w:fldChar w:fldCharType="begin"/>
    </w:r>
    <w:r>
      <w:instrText xml:space="preserve"> PAGE   \* MERGEFORMAT </w:instrText>
    </w:r>
    <w:r>
      <w:fldChar w:fldCharType="separate"/>
    </w:r>
    <w:r w:rsidR="00942D49">
      <w:rPr>
        <w:noProof/>
      </w:rPr>
      <w:t>5</w:t>
    </w:r>
    <w:r>
      <w:rPr>
        <w:noProof/>
      </w:rPr>
      <w:fldChar w:fldCharType="end"/>
    </w:r>
  </w:p>
  <w:p w14:paraId="206B7827" w14:textId="77777777" w:rsidR="00E13A6D" w:rsidRPr="00E13A6D" w:rsidRDefault="00672CAD" w:rsidP="00E13A6D">
    <w:pPr>
      <w:pStyle w:val="a3"/>
      <w:spacing w:line="360" w:lineRule="auto"/>
      <w:rPr>
        <w:rFonts w:cs="Arial"/>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888573"/>
      <w:docPartObj>
        <w:docPartGallery w:val="Page Numbers (Bottom of Page)"/>
        <w:docPartUnique/>
      </w:docPartObj>
    </w:sdtPr>
    <w:sdtEndPr>
      <w:rPr>
        <w:noProof/>
      </w:rPr>
    </w:sdtEndPr>
    <w:sdtContent>
      <w:p w14:paraId="1AD4F19C" w14:textId="4CDB6C6D" w:rsidR="006C73DD" w:rsidRDefault="006C73DD">
        <w:pPr>
          <w:pStyle w:val="a3"/>
          <w:jc w:val="right"/>
        </w:pPr>
        <w:r>
          <w:fldChar w:fldCharType="begin"/>
        </w:r>
        <w:r>
          <w:instrText xml:space="preserve"> PAGE   \* MERGEFORMAT </w:instrText>
        </w:r>
        <w:r>
          <w:fldChar w:fldCharType="separate"/>
        </w:r>
        <w:r w:rsidR="0026341E">
          <w:rPr>
            <w:noProof/>
          </w:rPr>
          <w:t>1</w:t>
        </w:r>
        <w:r>
          <w:rPr>
            <w:noProof/>
          </w:rPr>
          <w:fldChar w:fldCharType="end"/>
        </w:r>
      </w:p>
    </w:sdtContent>
  </w:sdt>
  <w:p w14:paraId="0963474D" w14:textId="7BCA4C10" w:rsidR="00E13A6D" w:rsidRPr="00E13A6D" w:rsidRDefault="00672CAD" w:rsidP="00E13A6D">
    <w:pPr>
      <w:pStyle w:val="a3"/>
      <w:spacing w:line="276" w:lineRule="auto"/>
      <w:rPr>
        <w:rFonts w:cs="Arial"/>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856FE" w14:textId="77777777" w:rsidR="00672CAD" w:rsidRDefault="00672CAD">
      <w:pPr>
        <w:spacing w:before="0" w:after="0"/>
      </w:pPr>
      <w:r>
        <w:separator/>
      </w:r>
    </w:p>
  </w:footnote>
  <w:footnote w:type="continuationSeparator" w:id="0">
    <w:p w14:paraId="1021931E" w14:textId="77777777" w:rsidR="00672CAD" w:rsidRDefault="00672CAD">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AA310" w14:textId="77777777" w:rsidR="009318F7" w:rsidRDefault="00E16204">
    <w:pPr>
      <w:pStyle w:val="a6"/>
    </w:pPr>
    <w:r>
      <w:rPr>
        <w:noProof/>
        <w:lang w:val="bg-BG" w:eastAsia="bg-BG"/>
      </w:rPr>
      <w:drawing>
        <wp:inline distT="0" distB="0" distL="0" distR="0" wp14:anchorId="30B0E5EE" wp14:editId="0D71B90D">
          <wp:extent cx="792480" cy="993775"/>
          <wp:effectExtent l="0" t="0" r="7620" b="0"/>
          <wp:docPr id="1497287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9937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5517A"/>
    <w:multiLevelType w:val="hybridMultilevel"/>
    <w:tmpl w:val="F294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23BF1"/>
    <w:multiLevelType w:val="hybridMultilevel"/>
    <w:tmpl w:val="860287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43F19CC"/>
    <w:multiLevelType w:val="hybridMultilevel"/>
    <w:tmpl w:val="C00282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A34"/>
    <w:rsid w:val="0002047D"/>
    <w:rsid w:val="00054BE8"/>
    <w:rsid w:val="00064943"/>
    <w:rsid w:val="000B61D3"/>
    <w:rsid w:val="000C4F98"/>
    <w:rsid w:val="000F6845"/>
    <w:rsid w:val="00154336"/>
    <w:rsid w:val="001C40C6"/>
    <w:rsid w:val="002477F1"/>
    <w:rsid w:val="002513BC"/>
    <w:rsid w:val="0026341E"/>
    <w:rsid w:val="00273EE2"/>
    <w:rsid w:val="002966C1"/>
    <w:rsid w:val="002A4F89"/>
    <w:rsid w:val="00330E22"/>
    <w:rsid w:val="00392391"/>
    <w:rsid w:val="003A11EA"/>
    <w:rsid w:val="003D47B5"/>
    <w:rsid w:val="003F6C36"/>
    <w:rsid w:val="003F71E6"/>
    <w:rsid w:val="00450E58"/>
    <w:rsid w:val="0047532A"/>
    <w:rsid w:val="00510F41"/>
    <w:rsid w:val="0062014C"/>
    <w:rsid w:val="00672CAD"/>
    <w:rsid w:val="006A3133"/>
    <w:rsid w:val="006C73DD"/>
    <w:rsid w:val="007219F8"/>
    <w:rsid w:val="007C210E"/>
    <w:rsid w:val="007D3FCD"/>
    <w:rsid w:val="00873C6F"/>
    <w:rsid w:val="00892F80"/>
    <w:rsid w:val="00942D49"/>
    <w:rsid w:val="009865A9"/>
    <w:rsid w:val="00A44439"/>
    <w:rsid w:val="00A94A6E"/>
    <w:rsid w:val="00AF6CF9"/>
    <w:rsid w:val="00C01A34"/>
    <w:rsid w:val="00D1675F"/>
    <w:rsid w:val="00D32A01"/>
    <w:rsid w:val="00D50E45"/>
    <w:rsid w:val="00DC6947"/>
    <w:rsid w:val="00E16204"/>
    <w:rsid w:val="00E45203"/>
    <w:rsid w:val="00F63E69"/>
    <w:rsid w:val="00FF0B0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7D08C"/>
  <w15:chartTrackingRefBased/>
  <w15:docId w15:val="{8DD32AF7-732F-446A-9CB1-CB099641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1A34"/>
    <w:pPr>
      <w:spacing w:before="120" w:after="120" w:line="240" w:lineRule="auto"/>
    </w:pPr>
    <w:rPr>
      <w:rFonts w:ascii="Arial" w:eastAsia="Calibri" w:hAnsi="Arial" w:cs="Times New Roman"/>
      <w:sz w:val="24"/>
      <w:lang w:val="en-GB"/>
    </w:rPr>
  </w:style>
  <w:style w:type="paragraph" w:styleId="1">
    <w:name w:val="heading 1"/>
    <w:basedOn w:val="a"/>
    <w:next w:val="a"/>
    <w:link w:val="10"/>
    <w:autoRedefine/>
    <w:uiPriority w:val="9"/>
    <w:qFormat/>
    <w:rsid w:val="00C01A34"/>
    <w:pPr>
      <w:keepNext/>
      <w:keepLines/>
      <w:spacing w:before="0" w:after="0" w:line="276" w:lineRule="auto"/>
      <w:outlineLvl w:val="0"/>
    </w:pPr>
    <w:rPr>
      <w:rFonts w:eastAsia="Times New Roman"/>
      <w:b/>
      <w:bCs/>
      <w:color w:val="0A77B3"/>
      <w:sz w:val="32"/>
      <w:szCs w:val="28"/>
    </w:rPr>
  </w:style>
  <w:style w:type="paragraph" w:styleId="2">
    <w:name w:val="heading 2"/>
    <w:basedOn w:val="a"/>
    <w:next w:val="a"/>
    <w:link w:val="20"/>
    <w:uiPriority w:val="9"/>
    <w:unhideWhenUsed/>
    <w:qFormat/>
    <w:rsid w:val="00C01A34"/>
    <w:pPr>
      <w:keepNext/>
      <w:keepLines/>
      <w:spacing w:line="480" w:lineRule="auto"/>
      <w:outlineLvl w:val="1"/>
    </w:pPr>
    <w:rPr>
      <w:rFonts w:eastAsia="Times New Roman"/>
      <w:b/>
      <w:bCs/>
      <w:color w:val="E22B21"/>
      <w:sz w:val="28"/>
      <w:szCs w:val="26"/>
    </w:rPr>
  </w:style>
  <w:style w:type="paragraph" w:styleId="3">
    <w:name w:val="heading 3"/>
    <w:basedOn w:val="a"/>
    <w:next w:val="a"/>
    <w:link w:val="30"/>
    <w:autoRedefine/>
    <w:uiPriority w:val="9"/>
    <w:unhideWhenUsed/>
    <w:qFormat/>
    <w:rsid w:val="00C01A34"/>
    <w:pPr>
      <w:keepNext/>
      <w:keepLines/>
      <w:spacing w:before="360" w:after="360"/>
      <w:outlineLvl w:val="2"/>
    </w:pPr>
    <w:rPr>
      <w:rFonts w:eastAsia="Times New Roman"/>
      <w:b/>
      <w:bCs/>
      <w:sz w:val="28"/>
    </w:rPr>
  </w:style>
  <w:style w:type="paragraph" w:styleId="4">
    <w:name w:val="heading 4"/>
    <w:basedOn w:val="a"/>
    <w:next w:val="a"/>
    <w:link w:val="40"/>
    <w:uiPriority w:val="9"/>
    <w:unhideWhenUsed/>
    <w:qFormat/>
    <w:rsid w:val="00C01A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C01A34"/>
    <w:rPr>
      <w:rFonts w:ascii="Arial" w:eastAsia="Times New Roman" w:hAnsi="Arial" w:cs="Times New Roman"/>
      <w:b/>
      <w:bCs/>
      <w:color w:val="0A77B3"/>
      <w:sz w:val="32"/>
      <w:szCs w:val="28"/>
      <w:lang w:val="en-GB"/>
    </w:rPr>
  </w:style>
  <w:style w:type="character" w:customStyle="1" w:styleId="20">
    <w:name w:val="Заглавие 2 Знак"/>
    <w:basedOn w:val="a0"/>
    <w:link w:val="2"/>
    <w:uiPriority w:val="9"/>
    <w:rsid w:val="00C01A34"/>
    <w:rPr>
      <w:rFonts w:ascii="Arial" w:eastAsia="Times New Roman" w:hAnsi="Arial" w:cs="Times New Roman"/>
      <w:b/>
      <w:bCs/>
      <w:color w:val="E22B21"/>
      <w:sz w:val="28"/>
      <w:szCs w:val="26"/>
      <w:lang w:val="en-GB"/>
    </w:rPr>
  </w:style>
  <w:style w:type="character" w:customStyle="1" w:styleId="30">
    <w:name w:val="Заглавие 3 Знак"/>
    <w:basedOn w:val="a0"/>
    <w:link w:val="3"/>
    <w:uiPriority w:val="9"/>
    <w:rsid w:val="00C01A34"/>
    <w:rPr>
      <w:rFonts w:ascii="Arial" w:eastAsia="Times New Roman" w:hAnsi="Arial" w:cs="Times New Roman"/>
      <w:b/>
      <w:bCs/>
      <w:sz w:val="28"/>
      <w:lang w:val="en-GB"/>
    </w:rPr>
  </w:style>
  <w:style w:type="character" w:customStyle="1" w:styleId="40">
    <w:name w:val="Заглавие 4 Знак"/>
    <w:basedOn w:val="a0"/>
    <w:link w:val="4"/>
    <w:uiPriority w:val="9"/>
    <w:rsid w:val="00C01A34"/>
    <w:rPr>
      <w:rFonts w:asciiTheme="majorHAnsi" w:eastAsiaTheme="majorEastAsia" w:hAnsiTheme="majorHAnsi" w:cstheme="majorBidi"/>
      <w:i/>
      <w:iCs/>
      <w:color w:val="2F5496" w:themeColor="accent1" w:themeShade="BF"/>
      <w:sz w:val="24"/>
      <w:lang w:val="en-GB"/>
    </w:rPr>
  </w:style>
  <w:style w:type="paragraph" w:styleId="a3">
    <w:name w:val="footer"/>
    <w:basedOn w:val="a"/>
    <w:link w:val="a4"/>
    <w:uiPriority w:val="99"/>
    <w:unhideWhenUsed/>
    <w:rsid w:val="00C01A34"/>
    <w:pPr>
      <w:tabs>
        <w:tab w:val="center" w:pos="4536"/>
        <w:tab w:val="right" w:pos="9072"/>
      </w:tabs>
    </w:pPr>
  </w:style>
  <w:style w:type="character" w:customStyle="1" w:styleId="a4">
    <w:name w:val="Долен колонтитул Знак"/>
    <w:basedOn w:val="a0"/>
    <w:link w:val="a3"/>
    <w:uiPriority w:val="99"/>
    <w:rsid w:val="00C01A34"/>
    <w:rPr>
      <w:rFonts w:ascii="Arial" w:eastAsia="Calibri" w:hAnsi="Arial" w:cs="Times New Roman"/>
      <w:sz w:val="24"/>
      <w:lang w:val="en-GB"/>
    </w:rPr>
  </w:style>
  <w:style w:type="character" w:styleId="a5">
    <w:name w:val="Hyperlink"/>
    <w:uiPriority w:val="99"/>
    <w:unhideWhenUsed/>
    <w:rsid w:val="00C01A34"/>
    <w:rPr>
      <w:color w:val="0000FF"/>
      <w:u w:val="single"/>
    </w:rPr>
  </w:style>
  <w:style w:type="paragraph" w:styleId="a6">
    <w:name w:val="header"/>
    <w:basedOn w:val="a"/>
    <w:link w:val="a7"/>
    <w:uiPriority w:val="99"/>
    <w:unhideWhenUsed/>
    <w:rsid w:val="00C01A34"/>
    <w:pPr>
      <w:tabs>
        <w:tab w:val="center" w:pos="4536"/>
        <w:tab w:val="right" w:pos="9072"/>
      </w:tabs>
      <w:spacing w:before="0" w:after="0"/>
    </w:pPr>
  </w:style>
  <w:style w:type="character" w:customStyle="1" w:styleId="a7">
    <w:name w:val="Горен колонтитул Знак"/>
    <w:basedOn w:val="a0"/>
    <w:link w:val="a6"/>
    <w:uiPriority w:val="99"/>
    <w:rsid w:val="00C01A34"/>
    <w:rPr>
      <w:rFonts w:ascii="Arial" w:eastAsia="Calibri" w:hAnsi="Arial" w:cs="Times New Roman"/>
      <w:sz w:val="24"/>
      <w:lang w:val="en-GB"/>
    </w:rPr>
  </w:style>
  <w:style w:type="paragraph" w:styleId="a8">
    <w:name w:val="List Paragraph"/>
    <w:basedOn w:val="a"/>
    <w:uiPriority w:val="34"/>
    <w:qFormat/>
    <w:rsid w:val="00C01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7</Pages>
  <Words>2856</Words>
  <Characters>16282</Characters>
  <Application>Microsoft Office Word</Application>
  <DocSecurity>0</DocSecurity>
  <Lines>135</Lines>
  <Paragraphs>38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dc:creator>
  <cp:keywords/>
  <dc:description/>
  <cp:lastModifiedBy>User</cp:lastModifiedBy>
  <cp:revision>31</cp:revision>
  <dcterms:created xsi:type="dcterms:W3CDTF">2024-03-18T16:07:00Z</dcterms:created>
  <dcterms:modified xsi:type="dcterms:W3CDTF">2024-04-01T07:37:00Z</dcterms:modified>
</cp:coreProperties>
</file>